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DB6020" w:rsidRPr="0077142B" w:rsidRDefault="00DB6020" w:rsidP="55765628">
      <w:pPr>
        <w:jc w:val="both"/>
        <w:rPr>
          <w:rFonts w:ascii="Garamond" w:hAnsi="Garamond"/>
          <w:highlight w:val="yellow"/>
        </w:rPr>
      </w:pPr>
    </w:p>
    <w:p w14:paraId="0A37501D" w14:textId="77777777" w:rsidR="00DB6020" w:rsidRPr="0077142B" w:rsidRDefault="00DB6020" w:rsidP="00F96136">
      <w:pPr>
        <w:rPr>
          <w:rFonts w:ascii="Garamond" w:hAnsi="Garamond"/>
          <w:b/>
          <w:bCs/>
        </w:rPr>
      </w:pPr>
    </w:p>
    <w:p w14:paraId="05A01F32" w14:textId="77777777" w:rsidR="00DB6020" w:rsidRPr="0077142B" w:rsidRDefault="49F161EF" w:rsidP="55765628">
      <w:pPr>
        <w:jc w:val="center"/>
        <w:rPr>
          <w:rFonts w:ascii="Garamond" w:hAnsi="Garamond"/>
          <w:b/>
          <w:bCs/>
        </w:rPr>
      </w:pPr>
      <w:r w:rsidRPr="20D46D2A">
        <w:rPr>
          <w:rFonts w:ascii="Garamond" w:hAnsi="Garamond"/>
          <w:b/>
          <w:bCs/>
        </w:rPr>
        <w:t>PIANO NAZIONALE DI RIPRESA E RESILIENZA (PNRR)</w:t>
      </w:r>
    </w:p>
    <w:p w14:paraId="16E9BE69" w14:textId="77777777" w:rsidR="00DB6020" w:rsidRPr="0077142B" w:rsidRDefault="00DB6020" w:rsidP="00B063B8">
      <w:pPr>
        <w:jc w:val="center"/>
        <w:rPr>
          <w:rFonts w:ascii="Garamond" w:hAnsi="Garamond"/>
          <w:b/>
          <w:bCs/>
        </w:rPr>
      </w:pPr>
      <w:r w:rsidRPr="0077142B">
        <w:rPr>
          <w:rFonts w:ascii="Garamond" w:hAnsi="Garamond"/>
          <w:b/>
          <w:bCs/>
        </w:rPr>
        <w:t>Missione 5 Componente 1</w:t>
      </w:r>
    </w:p>
    <w:p w14:paraId="26F73CCA" w14:textId="77777777" w:rsidR="00DB6020" w:rsidRPr="0077142B" w:rsidRDefault="00DB6020" w:rsidP="00B063B8">
      <w:pPr>
        <w:jc w:val="center"/>
        <w:rPr>
          <w:rFonts w:ascii="Garamond" w:hAnsi="Garamond"/>
          <w:b/>
          <w:bCs/>
        </w:rPr>
      </w:pPr>
      <w:r w:rsidRPr="0077142B">
        <w:rPr>
          <w:rFonts w:ascii="Garamond" w:hAnsi="Garamond"/>
          <w:b/>
          <w:bCs/>
        </w:rPr>
        <w:t>Riforma 1.1</w:t>
      </w:r>
    </w:p>
    <w:p w14:paraId="5B265F72" w14:textId="77777777" w:rsidR="00DB6020" w:rsidRDefault="49F161EF" w:rsidP="00B063B8">
      <w:pPr>
        <w:jc w:val="center"/>
        <w:rPr>
          <w:rFonts w:ascii="Garamond" w:hAnsi="Garamond"/>
          <w:b/>
          <w:bCs/>
        </w:rPr>
      </w:pPr>
      <w:r w:rsidRPr="55765628">
        <w:rPr>
          <w:rFonts w:ascii="Garamond" w:hAnsi="Garamond"/>
          <w:b/>
          <w:bCs/>
        </w:rPr>
        <w:t>ACCORDO AI SENSI DELL’ART. 5, COMMA 6 DEL D. LGS. 50/2016 PER LA REALIZZAZIONE della riforma ALMP’s e formazione professionale</w:t>
      </w:r>
    </w:p>
    <w:p w14:paraId="5DAB6C7B" w14:textId="77777777" w:rsidR="0077142B" w:rsidRPr="0077142B" w:rsidRDefault="0077142B" w:rsidP="00B063B8">
      <w:pPr>
        <w:jc w:val="center"/>
        <w:rPr>
          <w:rFonts w:ascii="Garamond" w:hAnsi="Garamond"/>
          <w:b/>
          <w:bCs/>
          <w:strike/>
        </w:rPr>
      </w:pPr>
    </w:p>
    <w:p w14:paraId="7559C2F5" w14:textId="77777777" w:rsidR="008F715D" w:rsidRPr="0077142B" w:rsidRDefault="008F715D" w:rsidP="00B063B8">
      <w:pPr>
        <w:pStyle w:val="Corpotesto"/>
        <w:ind w:left="0"/>
        <w:jc w:val="center"/>
        <w:rPr>
          <w:bCs/>
          <w:sz w:val="22"/>
          <w:szCs w:val="22"/>
        </w:rPr>
      </w:pPr>
      <w:r w:rsidRPr="0077142B">
        <w:rPr>
          <w:bCs/>
          <w:sz w:val="22"/>
          <w:szCs w:val="22"/>
        </w:rPr>
        <w:t>TRA</w:t>
      </w:r>
    </w:p>
    <w:p w14:paraId="02EB378F" w14:textId="77777777" w:rsidR="00DB6020" w:rsidRPr="0077142B" w:rsidRDefault="00DB6020" w:rsidP="00B063B8">
      <w:pPr>
        <w:jc w:val="both"/>
        <w:rPr>
          <w:rFonts w:ascii="Garamond" w:hAnsi="Garamond"/>
        </w:rPr>
      </w:pPr>
    </w:p>
    <w:p w14:paraId="3F33D5D5" w14:textId="77777777" w:rsidR="00DB6020" w:rsidRPr="0077142B" w:rsidRDefault="00DB6020" w:rsidP="00B063B8">
      <w:pPr>
        <w:jc w:val="both"/>
        <w:rPr>
          <w:rFonts w:ascii="Garamond" w:hAnsi="Garamond"/>
        </w:rPr>
      </w:pPr>
      <w:r w:rsidRPr="0077142B">
        <w:rPr>
          <w:rFonts w:ascii="Garamond" w:hAnsi="Garamond"/>
        </w:rPr>
        <w:t>L’Amministrazione</w:t>
      </w:r>
      <w:r w:rsidR="008F715D" w:rsidRPr="0077142B">
        <w:rPr>
          <w:rFonts w:ascii="Garamond" w:hAnsi="Garamond"/>
        </w:rPr>
        <w:t xml:space="preserve"> </w:t>
      </w:r>
      <w:r w:rsidRPr="0077142B">
        <w:rPr>
          <w:rFonts w:ascii="Garamond" w:hAnsi="Garamond"/>
        </w:rPr>
        <w:t>Ministero del lavoro e delle politiche sociali (C.F</w:t>
      </w:r>
      <w:r w:rsidR="008F715D" w:rsidRPr="0077142B">
        <w:rPr>
          <w:rFonts w:ascii="Garamond" w:hAnsi="Garamond"/>
        </w:rPr>
        <w:t xml:space="preserve"> </w:t>
      </w:r>
      <w:r w:rsidRPr="0077142B">
        <w:rPr>
          <w:rFonts w:ascii="Garamond" w:hAnsi="Garamond"/>
        </w:rPr>
        <w:t>80237250586) rappresentat</w:t>
      </w:r>
      <w:r w:rsidR="0077142B">
        <w:rPr>
          <w:rFonts w:ascii="Garamond" w:hAnsi="Garamond"/>
        </w:rPr>
        <w:t>a</w:t>
      </w:r>
      <w:r w:rsidRPr="0077142B">
        <w:rPr>
          <w:rFonts w:ascii="Garamond" w:hAnsi="Garamond"/>
        </w:rPr>
        <w:t xml:space="preserve"> dal Direttore generale </w:t>
      </w:r>
      <w:r w:rsidR="0077142B">
        <w:rPr>
          <w:rFonts w:ascii="Garamond" w:hAnsi="Garamond"/>
        </w:rPr>
        <w:t xml:space="preserve">Marianna D’Angelo, </w:t>
      </w:r>
      <w:r w:rsidRPr="0077142B">
        <w:rPr>
          <w:rFonts w:ascii="Garamond" w:hAnsi="Garamond"/>
        </w:rPr>
        <w:t xml:space="preserve">in qualità di legale rappresentante dell’Unità di Missione PNRR </w:t>
      </w:r>
      <w:r w:rsidR="0077142B">
        <w:rPr>
          <w:rFonts w:ascii="Garamond" w:hAnsi="Garamond"/>
        </w:rPr>
        <w:t>con</w:t>
      </w:r>
      <w:r w:rsidRPr="0077142B">
        <w:rPr>
          <w:rFonts w:ascii="Garamond" w:hAnsi="Garamond"/>
        </w:rPr>
        <w:t xml:space="preserve"> sede legale </w:t>
      </w:r>
      <w:r w:rsidR="0077142B">
        <w:rPr>
          <w:rFonts w:ascii="Garamond" w:hAnsi="Garamond"/>
        </w:rPr>
        <w:t>in Roma, in</w:t>
      </w:r>
      <w:r w:rsidRPr="0077142B">
        <w:rPr>
          <w:rFonts w:ascii="Garamond" w:hAnsi="Garamond"/>
        </w:rPr>
        <w:t xml:space="preserve"> Via Veneto 56 (di seguito “Amministrazione centrale titolare di interventi PNRR”)</w:t>
      </w:r>
    </w:p>
    <w:p w14:paraId="65AEDD99" w14:textId="77777777" w:rsidR="00DB6020" w:rsidRPr="0077142B" w:rsidRDefault="00DB6020" w:rsidP="00B063B8">
      <w:pPr>
        <w:jc w:val="center"/>
        <w:rPr>
          <w:rFonts w:ascii="Garamond" w:hAnsi="Garamond"/>
        </w:rPr>
      </w:pPr>
      <w:r w:rsidRPr="0077142B">
        <w:rPr>
          <w:rFonts w:ascii="Garamond" w:hAnsi="Garamond"/>
        </w:rPr>
        <w:t>E</w:t>
      </w:r>
    </w:p>
    <w:p w14:paraId="1FD29D74" w14:textId="77777777" w:rsidR="00DB6020" w:rsidRPr="0077142B" w:rsidRDefault="49F161EF" w:rsidP="00B063B8">
      <w:pPr>
        <w:jc w:val="both"/>
        <w:rPr>
          <w:rFonts w:ascii="Garamond" w:hAnsi="Garamond"/>
        </w:rPr>
      </w:pPr>
      <w:r w:rsidRPr="55765628">
        <w:rPr>
          <w:rFonts w:ascii="Garamond" w:hAnsi="Garamond"/>
        </w:rPr>
        <w:t>L’</w:t>
      </w:r>
      <w:r w:rsidR="352A21F0" w:rsidRPr="55765628">
        <w:rPr>
          <w:rFonts w:ascii="Garamond" w:hAnsi="Garamond"/>
        </w:rPr>
        <w:t xml:space="preserve">Agenzia </w:t>
      </w:r>
      <w:r w:rsidRPr="55765628">
        <w:rPr>
          <w:rFonts w:ascii="Garamond" w:hAnsi="Garamond"/>
        </w:rPr>
        <w:t>N</w:t>
      </w:r>
      <w:r w:rsidR="352A21F0" w:rsidRPr="55765628">
        <w:rPr>
          <w:rFonts w:ascii="Garamond" w:hAnsi="Garamond"/>
        </w:rPr>
        <w:t xml:space="preserve">azionale per le Politiche </w:t>
      </w:r>
      <w:r w:rsidRPr="55765628">
        <w:rPr>
          <w:rFonts w:ascii="Garamond" w:hAnsi="Garamond"/>
        </w:rPr>
        <w:t>A</w:t>
      </w:r>
      <w:r w:rsidR="352A21F0" w:rsidRPr="55765628">
        <w:rPr>
          <w:rFonts w:ascii="Garamond" w:hAnsi="Garamond"/>
        </w:rPr>
        <w:t xml:space="preserve">ttive del </w:t>
      </w:r>
      <w:r w:rsidRPr="55765628">
        <w:rPr>
          <w:rFonts w:ascii="Garamond" w:hAnsi="Garamond"/>
        </w:rPr>
        <w:t>L</w:t>
      </w:r>
      <w:r w:rsidR="352A21F0" w:rsidRPr="55765628">
        <w:rPr>
          <w:rFonts w:ascii="Garamond" w:hAnsi="Garamond"/>
        </w:rPr>
        <w:t xml:space="preserve">avoro </w:t>
      </w:r>
      <w:r w:rsidRPr="55765628">
        <w:rPr>
          <w:rFonts w:ascii="Garamond" w:hAnsi="Garamond"/>
        </w:rPr>
        <w:t>(C.F</w:t>
      </w:r>
      <w:r w:rsidR="352A21F0" w:rsidRPr="55765628">
        <w:rPr>
          <w:rFonts w:ascii="Garamond" w:hAnsi="Garamond"/>
        </w:rPr>
        <w:t xml:space="preserve"> </w:t>
      </w:r>
      <w:r w:rsidRPr="55765628">
        <w:rPr>
          <w:rFonts w:ascii="Garamond" w:hAnsi="Garamond"/>
        </w:rPr>
        <w:t>97889240582) rappresentat</w:t>
      </w:r>
      <w:r w:rsidR="352A21F0" w:rsidRPr="55765628">
        <w:rPr>
          <w:rFonts w:ascii="Garamond" w:hAnsi="Garamond"/>
        </w:rPr>
        <w:t>a</w:t>
      </w:r>
      <w:r w:rsidR="07CA7721" w:rsidRPr="55765628">
        <w:rPr>
          <w:rFonts w:ascii="Garamond" w:hAnsi="Garamond"/>
        </w:rPr>
        <w:t xml:space="preserve"> </w:t>
      </w:r>
      <w:r w:rsidRPr="55765628">
        <w:rPr>
          <w:rFonts w:ascii="Garamond" w:hAnsi="Garamond"/>
        </w:rPr>
        <w:t xml:space="preserve">dal Commissario straordinario </w:t>
      </w:r>
      <w:r w:rsidR="352A21F0" w:rsidRPr="55765628">
        <w:rPr>
          <w:rFonts w:ascii="Garamond" w:hAnsi="Garamond"/>
        </w:rPr>
        <w:t xml:space="preserve">Raffaele Michele Tangorra, </w:t>
      </w:r>
      <w:r w:rsidRPr="55765628">
        <w:rPr>
          <w:rFonts w:ascii="Garamond" w:hAnsi="Garamond"/>
        </w:rPr>
        <w:t xml:space="preserve">con sede legale </w:t>
      </w:r>
      <w:r w:rsidR="352A21F0" w:rsidRPr="55765628">
        <w:rPr>
          <w:rFonts w:ascii="Garamond" w:hAnsi="Garamond"/>
        </w:rPr>
        <w:t>in</w:t>
      </w:r>
      <w:r w:rsidRPr="55765628">
        <w:rPr>
          <w:rFonts w:ascii="Garamond" w:hAnsi="Garamond"/>
        </w:rPr>
        <w:t xml:space="preserve"> </w:t>
      </w:r>
      <w:r w:rsidR="352A21F0" w:rsidRPr="55765628">
        <w:rPr>
          <w:rFonts w:ascii="Garamond" w:hAnsi="Garamond"/>
        </w:rPr>
        <w:t xml:space="preserve">Roma, </w:t>
      </w:r>
      <w:r w:rsidRPr="55765628">
        <w:rPr>
          <w:rFonts w:ascii="Garamond" w:hAnsi="Garamond"/>
        </w:rPr>
        <w:t>Via Fornovo 8, (di seguito “</w:t>
      </w:r>
      <w:r w:rsidR="73637AC1" w:rsidRPr="55765628">
        <w:rPr>
          <w:rFonts w:ascii="Garamond" w:hAnsi="Garamond"/>
        </w:rPr>
        <w:t>ANPAL</w:t>
      </w:r>
      <w:r w:rsidRPr="55765628">
        <w:rPr>
          <w:rFonts w:ascii="Garamond" w:hAnsi="Garamond"/>
        </w:rPr>
        <w:t>”)</w:t>
      </w:r>
    </w:p>
    <w:p w14:paraId="33B80983" w14:textId="77777777" w:rsidR="00B063B8" w:rsidRPr="0077142B" w:rsidRDefault="00B063B8" w:rsidP="00B063B8">
      <w:pPr>
        <w:jc w:val="center"/>
        <w:rPr>
          <w:rFonts w:ascii="Garamond" w:hAnsi="Garamond"/>
        </w:rPr>
      </w:pPr>
      <w:r w:rsidRPr="0077142B">
        <w:rPr>
          <w:rFonts w:ascii="Garamond" w:hAnsi="Garamond"/>
        </w:rPr>
        <w:t>E</w:t>
      </w:r>
    </w:p>
    <w:p w14:paraId="32D4D95F" w14:textId="0191FDD1" w:rsidR="00477446" w:rsidRDefault="00477446" w:rsidP="00477446">
      <w:pPr>
        <w:pStyle w:val="paragraph"/>
        <w:spacing w:before="0" w:beforeAutospacing="0" w:after="0" w:afterAutospacing="0"/>
        <w:jc w:val="both"/>
        <w:textAlignment w:val="baseline"/>
        <w:rPr>
          <w:rFonts w:ascii="Segoe UI" w:hAnsi="Segoe UI" w:cs="Segoe UI"/>
          <w:sz w:val="18"/>
          <w:szCs w:val="18"/>
        </w:rPr>
      </w:pPr>
      <w:r>
        <w:rPr>
          <w:rStyle w:val="normaltextrun"/>
          <w:rFonts w:ascii="Garamond" w:hAnsi="Garamond" w:cs="Segoe UI"/>
          <w:sz w:val="22"/>
          <w:szCs w:val="22"/>
        </w:rPr>
        <w:t xml:space="preserve">La </w:t>
      </w:r>
      <w:r w:rsidR="00F94F66">
        <w:rPr>
          <w:rStyle w:val="normaltextrun"/>
          <w:rFonts w:ascii="Garamond" w:hAnsi="Garamond" w:cs="Segoe UI"/>
          <w:sz w:val="22"/>
          <w:szCs w:val="22"/>
        </w:rPr>
        <w:t>Regione/</w:t>
      </w:r>
      <w:r>
        <w:rPr>
          <w:rStyle w:val="normaltextrun"/>
          <w:rFonts w:ascii="Garamond" w:hAnsi="Garamond" w:cs="Segoe UI"/>
          <w:sz w:val="22"/>
          <w:szCs w:val="22"/>
        </w:rPr>
        <w:t xml:space="preserve">Provincia Autonoma </w:t>
      </w:r>
      <w:r w:rsidR="00F94F66">
        <w:rPr>
          <w:rStyle w:val="normaltextrun"/>
          <w:rFonts w:ascii="Garamond" w:hAnsi="Garamond" w:cs="Segoe UI"/>
          <w:sz w:val="22"/>
          <w:szCs w:val="22"/>
        </w:rPr>
        <w:t>_______________</w:t>
      </w:r>
      <w:r>
        <w:rPr>
          <w:rStyle w:val="normaltextrun"/>
          <w:rFonts w:ascii="Garamond" w:hAnsi="Garamond" w:cs="Segoe UI"/>
          <w:sz w:val="22"/>
          <w:szCs w:val="22"/>
        </w:rPr>
        <w:t xml:space="preserve"> (C.F. </w:t>
      </w:r>
      <w:r w:rsidR="00F94F66">
        <w:rPr>
          <w:rStyle w:val="normaltextrun"/>
          <w:rFonts w:ascii="Garamond" w:hAnsi="Garamond" w:cs="Segoe UI"/>
          <w:sz w:val="22"/>
          <w:szCs w:val="22"/>
        </w:rPr>
        <w:t>__________________</w:t>
      </w:r>
      <w:r>
        <w:rPr>
          <w:rStyle w:val="normaltextrun"/>
          <w:rFonts w:ascii="Garamond" w:hAnsi="Garamond" w:cs="Segoe UI"/>
          <w:sz w:val="22"/>
          <w:szCs w:val="22"/>
        </w:rPr>
        <w:t xml:space="preserve">) rappresentata da </w:t>
      </w:r>
      <w:r w:rsidR="00F94F66">
        <w:rPr>
          <w:rStyle w:val="normaltextrun"/>
          <w:rFonts w:ascii="Garamond" w:hAnsi="Garamond" w:cs="Segoe UI"/>
          <w:sz w:val="22"/>
          <w:szCs w:val="22"/>
        </w:rPr>
        <w:t>_______________________</w:t>
      </w:r>
      <w:r>
        <w:rPr>
          <w:rStyle w:val="normaltextrun"/>
          <w:rFonts w:ascii="Garamond" w:hAnsi="Garamond" w:cs="Segoe UI"/>
          <w:sz w:val="22"/>
          <w:szCs w:val="22"/>
        </w:rPr>
        <w:t xml:space="preserve"> in qualità di soggetto delegato dal legale rappresentante con sede legale </w:t>
      </w:r>
      <w:r w:rsidR="00F94F66">
        <w:rPr>
          <w:rStyle w:val="normaltextrun"/>
          <w:rFonts w:ascii="Garamond" w:hAnsi="Garamond" w:cs="Segoe UI"/>
          <w:sz w:val="22"/>
          <w:szCs w:val="22"/>
        </w:rPr>
        <w:t>_____________________</w:t>
      </w:r>
      <w:r>
        <w:rPr>
          <w:rStyle w:val="normaltextrun"/>
          <w:rFonts w:ascii="Garamond" w:hAnsi="Garamond" w:cs="Segoe UI"/>
          <w:sz w:val="22"/>
          <w:szCs w:val="22"/>
        </w:rPr>
        <w:t xml:space="preserve"> (di seguito “Soggetto Attuatore”)</w:t>
      </w:r>
      <w:r>
        <w:rPr>
          <w:rStyle w:val="eop"/>
          <w:rFonts w:ascii="Garamond" w:hAnsi="Garamond" w:cs="Segoe UI"/>
          <w:sz w:val="22"/>
          <w:szCs w:val="22"/>
        </w:rPr>
        <w:t> </w:t>
      </w:r>
    </w:p>
    <w:p w14:paraId="32D21168" w14:textId="77777777" w:rsidR="00477446" w:rsidRDefault="00477446" w:rsidP="00477446">
      <w:pPr>
        <w:pStyle w:val="paragraph"/>
        <w:spacing w:before="0" w:beforeAutospacing="0" w:after="0" w:afterAutospacing="0"/>
        <w:jc w:val="center"/>
        <w:textAlignment w:val="baseline"/>
        <w:rPr>
          <w:rStyle w:val="normaltextrun"/>
          <w:rFonts w:ascii="Garamond" w:hAnsi="Garamond" w:cs="Segoe UI"/>
          <w:sz w:val="22"/>
          <w:szCs w:val="22"/>
        </w:rPr>
      </w:pPr>
    </w:p>
    <w:p w14:paraId="2AA3F252" w14:textId="3FF292CE" w:rsidR="00477446" w:rsidRPr="00F94F66" w:rsidRDefault="00477446" w:rsidP="00477446">
      <w:pPr>
        <w:pStyle w:val="paragraph"/>
        <w:spacing w:before="0" w:beforeAutospacing="0" w:after="0" w:afterAutospacing="0"/>
        <w:jc w:val="center"/>
        <w:textAlignment w:val="baseline"/>
        <w:rPr>
          <w:rStyle w:val="eop"/>
          <w:rFonts w:ascii="Garamond" w:hAnsi="Garamond" w:cs="Segoe UI"/>
          <w:i/>
          <w:iCs/>
          <w:sz w:val="22"/>
          <w:szCs w:val="22"/>
        </w:rPr>
      </w:pPr>
      <w:r w:rsidRPr="00F94F66">
        <w:rPr>
          <w:rStyle w:val="normaltextrun"/>
          <w:rFonts w:ascii="Garamond" w:hAnsi="Garamond" w:cs="Segoe UI"/>
          <w:i/>
          <w:iCs/>
          <w:sz w:val="22"/>
          <w:szCs w:val="22"/>
        </w:rPr>
        <w:t>E/o</w:t>
      </w:r>
      <w:r w:rsidRPr="00F94F66">
        <w:rPr>
          <w:rStyle w:val="eop"/>
          <w:rFonts w:ascii="Garamond" w:hAnsi="Garamond" w:cs="Segoe UI"/>
          <w:i/>
          <w:iCs/>
          <w:sz w:val="22"/>
          <w:szCs w:val="22"/>
        </w:rPr>
        <w:t> </w:t>
      </w:r>
    </w:p>
    <w:p w14:paraId="57F6C260" w14:textId="77777777" w:rsidR="00477446" w:rsidRPr="00F94F66" w:rsidRDefault="00477446" w:rsidP="00477446">
      <w:pPr>
        <w:pStyle w:val="paragraph"/>
        <w:spacing w:before="0" w:beforeAutospacing="0" w:after="0" w:afterAutospacing="0"/>
        <w:jc w:val="center"/>
        <w:textAlignment w:val="baseline"/>
        <w:rPr>
          <w:rFonts w:ascii="Segoe UI" w:hAnsi="Segoe UI" w:cs="Segoe UI"/>
          <w:i/>
          <w:iCs/>
          <w:sz w:val="18"/>
          <w:szCs w:val="18"/>
        </w:rPr>
      </w:pPr>
    </w:p>
    <w:p w14:paraId="6E940156" w14:textId="1332F82F" w:rsidR="00477446" w:rsidRPr="00F94F66" w:rsidRDefault="00477446" w:rsidP="00477446">
      <w:pPr>
        <w:pStyle w:val="paragraph"/>
        <w:spacing w:before="0" w:beforeAutospacing="0" w:after="0" w:afterAutospacing="0"/>
        <w:jc w:val="both"/>
        <w:textAlignment w:val="baseline"/>
        <w:rPr>
          <w:rFonts w:ascii="Segoe UI" w:hAnsi="Segoe UI" w:cs="Segoe UI"/>
          <w:i/>
          <w:iCs/>
          <w:sz w:val="18"/>
          <w:szCs w:val="18"/>
        </w:rPr>
      </w:pPr>
      <w:r w:rsidRPr="00F94F66">
        <w:rPr>
          <w:rStyle w:val="normaltextrun"/>
          <w:rFonts w:ascii="Garamond" w:hAnsi="Garamond" w:cs="Segoe UI"/>
          <w:i/>
          <w:iCs/>
          <w:sz w:val="22"/>
          <w:szCs w:val="22"/>
        </w:rPr>
        <w:t xml:space="preserve">L’Agenzia per il lavoro ( </w:t>
      </w:r>
      <w:r w:rsidR="00F94F66" w:rsidRPr="00F94F66">
        <w:rPr>
          <w:rStyle w:val="normaltextrun"/>
          <w:rFonts w:ascii="Garamond" w:hAnsi="Garamond" w:cs="Segoe UI"/>
          <w:i/>
          <w:iCs/>
          <w:sz w:val="22"/>
          <w:szCs w:val="22"/>
        </w:rPr>
        <w:t>C.F. ___________________</w:t>
      </w:r>
      <w:r w:rsidRPr="00F94F66">
        <w:rPr>
          <w:rStyle w:val="normaltextrun"/>
          <w:rFonts w:ascii="Garamond" w:hAnsi="Garamond" w:cs="Segoe UI"/>
          <w:i/>
          <w:iCs/>
          <w:sz w:val="22"/>
          <w:szCs w:val="22"/>
        </w:rPr>
        <w:t xml:space="preserve">) rappresentata da </w:t>
      </w:r>
      <w:r w:rsidR="00F94F66" w:rsidRPr="00F94F66">
        <w:rPr>
          <w:rStyle w:val="normaltextrun"/>
          <w:rFonts w:ascii="Garamond" w:hAnsi="Garamond" w:cs="Segoe UI"/>
          <w:i/>
          <w:iCs/>
          <w:sz w:val="22"/>
          <w:szCs w:val="22"/>
        </w:rPr>
        <w:t>__________________</w:t>
      </w:r>
      <w:r w:rsidRPr="00F94F66">
        <w:rPr>
          <w:rStyle w:val="normaltextrun"/>
          <w:rFonts w:ascii="Garamond" w:hAnsi="Garamond" w:cs="Segoe UI"/>
          <w:i/>
          <w:iCs/>
          <w:sz w:val="22"/>
          <w:szCs w:val="22"/>
        </w:rPr>
        <w:t xml:space="preserve"> in qualità di legale rappresentante con sede legale </w:t>
      </w:r>
      <w:r w:rsidR="00F94F66" w:rsidRPr="00F94F66">
        <w:rPr>
          <w:rStyle w:val="normaltextrun"/>
          <w:rFonts w:ascii="Garamond" w:hAnsi="Garamond" w:cs="Segoe UI"/>
          <w:i/>
          <w:iCs/>
          <w:sz w:val="22"/>
          <w:szCs w:val="22"/>
        </w:rPr>
        <w:t>___________________</w:t>
      </w:r>
      <w:r w:rsidRPr="00F94F66">
        <w:rPr>
          <w:rStyle w:val="normaltextrun"/>
          <w:rFonts w:ascii="Garamond" w:hAnsi="Garamond" w:cs="Segoe UI"/>
          <w:i/>
          <w:iCs/>
          <w:sz w:val="22"/>
          <w:szCs w:val="22"/>
        </w:rPr>
        <w:t xml:space="preserve"> (di seguito “Soggetto delegato del Soggetto Attuatore”) </w:t>
      </w:r>
      <w:r w:rsidRPr="00F94F66">
        <w:rPr>
          <w:rStyle w:val="eop"/>
          <w:rFonts w:ascii="Garamond" w:hAnsi="Garamond" w:cs="Segoe UI"/>
          <w:i/>
          <w:iCs/>
          <w:sz w:val="22"/>
          <w:szCs w:val="22"/>
        </w:rPr>
        <w:t> </w:t>
      </w:r>
    </w:p>
    <w:p w14:paraId="6A05A809" w14:textId="4B33A405" w:rsidR="00DB6020" w:rsidRPr="0077142B" w:rsidRDefault="00DB6020" w:rsidP="0E530728">
      <w:pPr>
        <w:jc w:val="center"/>
        <w:rPr>
          <w:rFonts w:ascii="Garamond" w:hAnsi="Garamond"/>
        </w:rPr>
      </w:pPr>
    </w:p>
    <w:p w14:paraId="0B0DF3DF" w14:textId="77777777" w:rsidR="00DB6020" w:rsidRPr="0077142B" w:rsidRDefault="008F715D" w:rsidP="00B063B8">
      <w:pPr>
        <w:jc w:val="both"/>
        <w:rPr>
          <w:rFonts w:ascii="Garamond" w:hAnsi="Garamond"/>
        </w:rPr>
      </w:pPr>
      <w:r w:rsidRPr="0E530728">
        <w:rPr>
          <w:rFonts w:ascii="Garamond" w:hAnsi="Garamond"/>
        </w:rPr>
        <w:t xml:space="preserve">                                                            </w:t>
      </w:r>
      <w:r w:rsidR="00DB6020" w:rsidRPr="0E530728">
        <w:rPr>
          <w:rFonts w:ascii="Garamond" w:hAnsi="Garamond"/>
        </w:rPr>
        <w:t>Di seguito indicate anche come “parti”</w:t>
      </w:r>
    </w:p>
    <w:p w14:paraId="5A39BBE3" w14:textId="77777777" w:rsidR="00DB6020" w:rsidRPr="0077142B" w:rsidRDefault="00DB6020" w:rsidP="00B063B8">
      <w:pPr>
        <w:jc w:val="both"/>
        <w:rPr>
          <w:rFonts w:ascii="Garamond" w:hAnsi="Garamond"/>
        </w:rPr>
      </w:pPr>
    </w:p>
    <w:p w14:paraId="3FC001FA" w14:textId="77777777" w:rsidR="00DB6020" w:rsidRPr="0077142B" w:rsidRDefault="49F161EF" w:rsidP="00B063B8">
      <w:pPr>
        <w:jc w:val="both"/>
        <w:rPr>
          <w:rFonts w:ascii="Garamond" w:hAnsi="Garamond"/>
        </w:rPr>
      </w:pPr>
      <w:r w:rsidRPr="0E530728">
        <w:rPr>
          <w:rFonts w:ascii="Garamond" w:hAnsi="Garamond"/>
          <w:b/>
          <w:bCs/>
        </w:rPr>
        <w:t>VISTO</w:t>
      </w:r>
      <w:r w:rsidRPr="0E530728">
        <w:rPr>
          <w:rFonts w:ascii="Garamond" w:hAnsi="Garamond"/>
        </w:rPr>
        <w:t xml:space="preserve"> il Decreto legislativo 18 aprile 2016 n. 50 ss.mm.ii. recante “Codice dei contratti pubblici”;</w:t>
      </w:r>
    </w:p>
    <w:p w14:paraId="158D76A6" w14:textId="77777777" w:rsidR="00DB6020" w:rsidRPr="0077142B" w:rsidRDefault="49F161EF" w:rsidP="00B063B8">
      <w:pPr>
        <w:jc w:val="both"/>
        <w:rPr>
          <w:rFonts w:ascii="Garamond" w:hAnsi="Garamond"/>
        </w:rPr>
      </w:pPr>
      <w:r w:rsidRPr="0E530728">
        <w:rPr>
          <w:rFonts w:ascii="Garamond" w:hAnsi="Garamond"/>
          <w:b/>
          <w:bCs/>
        </w:rPr>
        <w:t>VISTA</w:t>
      </w:r>
      <w:r w:rsidRPr="0E530728">
        <w:rPr>
          <w:rFonts w:ascii="Garamond" w:hAnsi="Garamond"/>
        </w:rPr>
        <w:t xml:space="preserve"> la legge 7 agosto 1990 n. 241 e ss.mm.ii. recante “Nuove norme in materia di procedimento amministrativo e di diritto di accesso ai documenti amministrativi”;</w:t>
      </w:r>
    </w:p>
    <w:p w14:paraId="3DFEF28C"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Regolamento (UE) 2021/241 del Parlamento europeo e del Consiglio, del 12 febbraio 2021, che istituisce </w:t>
      </w:r>
      <w:r w:rsidR="53444828" w:rsidRPr="00CC18E7">
        <w:rPr>
          <w:rFonts w:ascii="Garamond" w:hAnsi="Garamond"/>
        </w:rPr>
        <w:t>il dispositivo per la ripresa</w:t>
      </w:r>
      <w:r w:rsidRPr="00CC18E7">
        <w:rPr>
          <w:rFonts w:ascii="Garamond" w:hAnsi="Garamond"/>
        </w:rPr>
        <w:t xml:space="preserve"> e </w:t>
      </w:r>
      <w:r w:rsidR="41296A10" w:rsidRPr="00CC18E7">
        <w:rPr>
          <w:rFonts w:ascii="Garamond" w:hAnsi="Garamond"/>
        </w:rPr>
        <w:t xml:space="preserve">la </w:t>
      </w:r>
      <w:r w:rsidRPr="00CC18E7">
        <w:rPr>
          <w:rFonts w:ascii="Garamond" w:hAnsi="Garamond"/>
        </w:rPr>
        <w:t>resilienza (regolamento RRF)</w:t>
      </w:r>
      <w:r w:rsidRPr="0E530728">
        <w:rPr>
          <w:rFonts w:ascii="Garamond" w:hAnsi="Garamond"/>
        </w:rPr>
        <w:t xml:space="preserve"> con l’obiettivo specifico di fornire agli Stati membri il sostegno finanziario al fine di conseguire le tappe intermedie e gli obiettivi delle riforme e degli investimenti stabiliti nei loro piani di ripresa e resilienza;</w:t>
      </w:r>
    </w:p>
    <w:p w14:paraId="6183823A" w14:textId="77777777" w:rsidR="003A2775" w:rsidRDefault="0050657D" w:rsidP="001E2495">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825FED1" w14:textId="77777777" w:rsidR="003A2775" w:rsidRPr="003A2775" w:rsidRDefault="003A2775" w:rsidP="003A2775">
      <w:pPr>
        <w:pStyle w:val="Paragrafoelenco"/>
        <w:numPr>
          <w:ilvl w:val="0"/>
          <w:numId w:val="34"/>
        </w:numPr>
        <w:jc w:val="both"/>
        <w:rPr>
          <w:rFonts w:ascii="Garamond" w:hAnsi="Garamond"/>
          <w:i/>
          <w:iCs/>
        </w:rPr>
      </w:pPr>
      <w:r w:rsidRPr="003A2775">
        <w:rPr>
          <w:rFonts w:ascii="Garamond" w:hAnsi="Garamond"/>
          <w:i/>
          <w:iCs/>
        </w:rPr>
        <w:t xml:space="preserve">il nome del destinatario finale dei fondi; </w:t>
      </w:r>
    </w:p>
    <w:p w14:paraId="5BA86F89"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lastRenderedPageBreak/>
        <w:t>il nome dell'appaltatore e del subappaltatore, ove il destinatario finale dei fondi sia un'amministrazione aggiudicatrice ai sensi delle disposizioni nazionali o dell'Unione in materia di appalti pubblici;</w:t>
      </w:r>
    </w:p>
    <w:p w14:paraId="63D0F48D"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nome/i,il/i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5B08A478" w14:textId="77777777" w:rsidR="003A2775" w:rsidRPr="003A2775" w:rsidRDefault="003A2775" w:rsidP="003A2775">
      <w:pPr>
        <w:pStyle w:val="Paragrafoelenco"/>
        <w:numPr>
          <w:ilvl w:val="0"/>
          <w:numId w:val="34"/>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7D5652FE" w14:textId="77777777" w:rsidR="003A2775" w:rsidRDefault="003A2775" w:rsidP="003A2775">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0E98B42D" w14:textId="77777777" w:rsidR="0050657D" w:rsidRPr="003A2775" w:rsidRDefault="003A2775" w:rsidP="003A2775">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62A12CCD" w14:textId="77777777" w:rsidR="001E2495" w:rsidRPr="0077142B" w:rsidRDefault="001E2495" w:rsidP="001E2495">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recante “Misure urgenti relative al Fondo complementare al Piano nazionale di ripresa e resilienza e altre misure urgenti per gli investimenti”;</w:t>
      </w:r>
    </w:p>
    <w:p w14:paraId="30EE3B1A" w14:textId="77777777" w:rsidR="001E2495" w:rsidRDefault="117BF23A" w:rsidP="001E2495">
      <w:pPr>
        <w:jc w:val="both"/>
        <w:rPr>
          <w:rFonts w:ascii="Garamond" w:hAnsi="Garamond"/>
        </w:rPr>
      </w:pPr>
      <w:r w:rsidRPr="0E530728">
        <w:rPr>
          <w:rFonts w:ascii="Garamond" w:hAnsi="Garamond"/>
          <w:b/>
          <w:bCs/>
        </w:rPr>
        <w:t>VISTO</w:t>
      </w:r>
      <w:r w:rsidRPr="0E530728">
        <w:rPr>
          <w:rFonts w:ascii="Garamond" w:hAnsi="Garamond"/>
        </w:rPr>
        <w:t xml:space="preserve"> il “Piano Nazionale di Ripresa e Resilienza” (di seguito anche “PNRR” o “Piano”) presentato alla Commissione in data </w:t>
      </w:r>
      <w:r w:rsidRPr="00CC18E7">
        <w:rPr>
          <w:rFonts w:ascii="Garamond" w:hAnsi="Garamond"/>
        </w:rPr>
        <w:t xml:space="preserve">30 </w:t>
      </w:r>
      <w:r w:rsidR="468CB621" w:rsidRPr="00CC18E7">
        <w:rPr>
          <w:rFonts w:ascii="Garamond" w:hAnsi="Garamond"/>
        </w:rPr>
        <w:t>aprile</w:t>
      </w:r>
      <w:r w:rsidRPr="00CC18E7">
        <w:rPr>
          <w:rFonts w:ascii="Garamond" w:hAnsi="Garamond"/>
        </w:rPr>
        <w:t xml:space="preserve"> 2021</w:t>
      </w:r>
      <w:r w:rsidRPr="0E530728">
        <w:rPr>
          <w:rFonts w:ascii="Garamond" w:hAnsi="Garamond"/>
        </w:rPr>
        <w:t xml:space="preserve"> e </w:t>
      </w:r>
      <w:r w:rsidR="7959D46D" w:rsidRPr="00CC18E7">
        <w:rPr>
          <w:rFonts w:ascii="Garamond" w:hAnsi="Garamond"/>
        </w:rPr>
        <w:t>approvato</w:t>
      </w:r>
      <w:r w:rsidRPr="0E530728">
        <w:rPr>
          <w:rFonts w:ascii="Garamond" w:hAnsi="Garamond"/>
        </w:rPr>
        <w:t xml:space="preserve"> con Decisione del Consiglio ECOFIN del 13 luglio 2021 e notificata all’Italia dal Segretariato generale del Consiglio con nota LT161/21, del 14 luglio 2021;</w:t>
      </w:r>
    </w:p>
    <w:p w14:paraId="787E3EC2" w14:textId="77777777" w:rsidR="001E2495" w:rsidRPr="0077142B" w:rsidRDefault="455CAC5A" w:rsidP="001E2495">
      <w:pPr>
        <w:jc w:val="both"/>
        <w:rPr>
          <w:rFonts w:ascii="Garamond" w:hAnsi="Garamond"/>
        </w:rPr>
      </w:pPr>
      <w:r w:rsidRPr="00CD2F21">
        <w:rPr>
          <w:rFonts w:ascii="Garamond" w:hAnsi="Garamond"/>
          <w:b/>
          <w:bCs/>
          <w:lang w:val="en-US"/>
        </w:rPr>
        <w:t>VIST</w:t>
      </w:r>
      <w:r w:rsidR="5669C367" w:rsidRPr="00CD2F21">
        <w:rPr>
          <w:rFonts w:ascii="Garamond" w:hAnsi="Garamond"/>
          <w:b/>
          <w:bCs/>
          <w:lang w:val="en-US"/>
        </w:rPr>
        <w:t>O</w:t>
      </w:r>
      <w:r w:rsidRPr="00CD2F21">
        <w:rPr>
          <w:rFonts w:ascii="Garamond" w:hAnsi="Garamond"/>
          <w:lang w:val="en-US"/>
        </w:rPr>
        <w:t xml:space="preserve"> </w:t>
      </w:r>
      <w:r w:rsidR="18DF544F" w:rsidRPr="00CD2F21">
        <w:rPr>
          <w:rFonts w:ascii="Garamond" w:hAnsi="Garamond"/>
          <w:lang w:val="en-US"/>
        </w:rPr>
        <w:t xml:space="preserve">il documento </w:t>
      </w:r>
      <w:r w:rsidR="18DF544F" w:rsidRPr="00CD2F21">
        <w:rPr>
          <w:rFonts w:ascii="Garamond" w:hAnsi="Garamond"/>
          <w:i/>
          <w:iCs/>
          <w:lang w:val="en-US"/>
        </w:rPr>
        <w:t xml:space="preserve">Recovery and resilience facility </w:t>
      </w:r>
      <w:r w:rsidR="79EAEE0B" w:rsidRPr="00CD2F21">
        <w:rPr>
          <w:rFonts w:ascii="Garamond" w:hAnsi="Garamond"/>
          <w:i/>
          <w:iCs/>
          <w:lang w:val="en-US"/>
        </w:rPr>
        <w:t xml:space="preserve">- </w:t>
      </w:r>
      <w:r w:rsidR="18DF544F" w:rsidRPr="00CD2F21">
        <w:rPr>
          <w:rFonts w:ascii="Garamond" w:hAnsi="Garamond"/>
          <w:i/>
          <w:iCs/>
          <w:lang w:val="en-US"/>
        </w:rPr>
        <w:t xml:space="preserve">Operational Arrangements between </w:t>
      </w:r>
      <w:r w:rsidR="00B2F68E" w:rsidRPr="00CD2F21">
        <w:rPr>
          <w:rFonts w:ascii="Garamond" w:hAnsi="Garamond"/>
          <w:i/>
          <w:iCs/>
          <w:lang w:val="en-US"/>
        </w:rPr>
        <w:t xml:space="preserve">the </w:t>
      </w:r>
      <w:r w:rsidR="18DF544F" w:rsidRPr="00CD2F21">
        <w:rPr>
          <w:rFonts w:ascii="Garamond" w:hAnsi="Garamond"/>
          <w:i/>
          <w:iCs/>
          <w:lang w:val="en-US"/>
        </w:rPr>
        <w:t xml:space="preserve">European Commission and Italy – Ref. </w:t>
      </w:r>
      <w:r w:rsidR="18DF544F" w:rsidRPr="00CC18E7">
        <w:rPr>
          <w:rFonts w:ascii="Garamond" w:hAnsi="Garamond"/>
          <w:i/>
          <w:iCs/>
        </w:rPr>
        <w:t>Ares (2021) 7047180-22/12 2021</w:t>
      </w:r>
      <w:r w:rsidRPr="00CC18E7">
        <w:rPr>
          <w:rFonts w:ascii="Garamond" w:hAnsi="Garamond"/>
        </w:rPr>
        <w:t xml:space="preserve"> (OA)</w:t>
      </w:r>
      <w:r w:rsidRPr="0E530728">
        <w:rPr>
          <w:rFonts w:ascii="Garamond" w:hAnsi="Garamond"/>
        </w:rPr>
        <w:t xml:space="preserve"> relativ</w:t>
      </w:r>
      <w:r w:rsidR="345389CF" w:rsidRPr="0E530728">
        <w:rPr>
          <w:rFonts w:ascii="Garamond" w:hAnsi="Garamond"/>
        </w:rPr>
        <w:t>o</w:t>
      </w:r>
      <w:r w:rsidRPr="0E530728">
        <w:rPr>
          <w:rFonts w:ascii="Garamond" w:hAnsi="Garamond"/>
        </w:rPr>
        <w:t xml:space="preserve"> al Piano Nazionale di Ripresa e Resilienza dell’Italia sottoscritti in data 22 dicembre 2021;</w:t>
      </w:r>
    </w:p>
    <w:p w14:paraId="7400B3A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5A98E88D" w14:textId="77777777" w:rsidR="00490229" w:rsidRDefault="41F4DA02" w:rsidP="00490229">
      <w:pPr>
        <w:jc w:val="both"/>
        <w:rPr>
          <w:rFonts w:ascii="Garamond" w:hAnsi="Garamond"/>
        </w:rPr>
      </w:pPr>
      <w:r w:rsidRPr="0E530728">
        <w:rPr>
          <w:rFonts w:ascii="Garamond" w:hAnsi="Garamond"/>
          <w:b/>
          <w:bCs/>
        </w:rPr>
        <w:t>VISTO</w:t>
      </w:r>
      <w:r w:rsidRPr="0E530728">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DBC0FCC"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decreto-legge 25 maggio 2021, n. 73, recante “Misure urgenti connesse all’emergenza da COVID19, per imprese, il lavoro, i giovani, la salute e i servizi territoriali” e, in particolare, l’articolo 46 che al comma 2, dispone modifiche al decreto legislativo 14 settembre 2015, n. 150, tra l’altro introducendo tra gli organi dell’ANPAL la figura del direttore e modificando le attribuzioni del consiglio di amministrazione, con la contestuale soppressione delle figure del presidente e del direttore generale;  al comma 3; dispone che “…nelle more dell'adozione delle modifiche dello statuto, nonché della nomina del direttore e del consiglio di amministrazione di ANPAL …, al fine di assicurare la continuità amministrativa dell'Agenzia, è nominato un commissario straordinario con decreto del Presidente della Repubblica, previa deliberazione del Consiglio dei Ministri, su proposta del Ministro del lavoro e delle politiche sociali. Il commissario …assume, per il periodo in cui è in carica, i poteri attribuiti al direttore e al consiglio di amministrazione…”;</w:t>
      </w:r>
    </w:p>
    <w:p w14:paraId="3429B2E7" w14:textId="77777777" w:rsidR="6F43C334" w:rsidRPr="00CC18E7" w:rsidRDefault="6F43C334" w:rsidP="0E530728">
      <w:pPr>
        <w:jc w:val="both"/>
        <w:rPr>
          <w:rFonts w:ascii="Garamond" w:hAnsi="Garamond"/>
        </w:rPr>
      </w:pPr>
      <w:r w:rsidRPr="00CC18E7">
        <w:rPr>
          <w:rFonts w:ascii="Garamond" w:hAnsi="Garamond"/>
          <w:b/>
          <w:bCs/>
        </w:rPr>
        <w:t>VISTO</w:t>
      </w:r>
      <w:r w:rsidRPr="00CC18E7">
        <w:rPr>
          <w:rFonts w:ascii="Garamond" w:hAnsi="Garamond"/>
        </w:rPr>
        <w:t xml:space="preserve"> il decreto del Presidente della Repubblica 7 giugno 2021 con il quale è stato conferito al Dott. Raffaele Michele Tangorra l’incarico di Commissario Straordinario dell’ANPAL;</w:t>
      </w:r>
    </w:p>
    <w:p w14:paraId="65AA8471" w14:textId="77777777" w:rsidR="00490229" w:rsidRDefault="4832027E" w:rsidP="00490229">
      <w:pPr>
        <w:jc w:val="both"/>
        <w:rPr>
          <w:rFonts w:ascii="Garamond" w:hAnsi="Garamond"/>
        </w:rPr>
      </w:pPr>
      <w:r w:rsidRPr="0E530728">
        <w:rPr>
          <w:rFonts w:ascii="Garamond" w:hAnsi="Garamond"/>
          <w:b/>
          <w:bCs/>
        </w:rPr>
        <w:t>VISTA</w:t>
      </w:r>
      <w:r w:rsidRPr="0E530728">
        <w:rPr>
          <w:rFonts w:ascii="Garamond" w:hAnsi="Garamond"/>
        </w:rPr>
        <w:t xml:space="preserve"> la Missione 5 – Componente 1- </w:t>
      </w:r>
      <w:r w:rsidR="0EF0B812" w:rsidRPr="00CC18E7">
        <w:rPr>
          <w:rFonts w:ascii="Garamond" w:hAnsi="Garamond"/>
        </w:rPr>
        <w:t xml:space="preserve">Riforma 1. - Intervento 1. </w:t>
      </w:r>
      <w:r w:rsidRPr="00CC18E7">
        <w:rPr>
          <w:rFonts w:ascii="Garamond" w:hAnsi="Garamond"/>
        </w:rPr>
        <w:t xml:space="preserve">“ALMP’s e formazione professionale” </w:t>
      </w:r>
      <w:r w:rsidR="41CB45F7" w:rsidRPr="00CC18E7">
        <w:rPr>
          <w:rFonts w:ascii="Garamond" w:hAnsi="Garamond"/>
        </w:rPr>
        <w:t>d</w:t>
      </w:r>
      <w:r w:rsidRPr="00CC18E7">
        <w:rPr>
          <w:rFonts w:ascii="Garamond" w:hAnsi="Garamond"/>
        </w:rPr>
        <w:t>el</w:t>
      </w:r>
      <w:r w:rsidR="4D153490" w:rsidRPr="00CC18E7">
        <w:rPr>
          <w:rFonts w:ascii="Garamond" w:hAnsi="Garamond"/>
        </w:rPr>
        <w:t xml:space="preserve"> PNRR, con risorse pari a</w:t>
      </w:r>
      <w:r w:rsidRPr="00CC18E7">
        <w:rPr>
          <w:rFonts w:ascii="Garamond" w:hAnsi="Garamond"/>
        </w:rPr>
        <w:t xml:space="preserve"> euro 4.400.000.000,00</w:t>
      </w:r>
      <w:r w:rsidRPr="0E530728">
        <w:rPr>
          <w:rFonts w:ascii="Garamond" w:hAnsi="Garamond"/>
        </w:rPr>
        <w:t xml:space="preserve"> che prevede l’</w:t>
      </w:r>
      <w:r w:rsidR="5ED3C1AD" w:rsidRPr="0E530728">
        <w:rPr>
          <w:rFonts w:ascii="Garamond" w:hAnsi="Garamond"/>
        </w:rPr>
        <w:t>a</w:t>
      </w:r>
      <w:r w:rsidRPr="0E530728">
        <w:rPr>
          <w:rFonts w:ascii="Garamond" w:hAnsi="Garamond"/>
        </w:rPr>
        <w:t>dozione, d’intesa con le Regioni, del Programma Nazionale per la Garanzia di Occupabilità dei Lavoratori (GOL) e del Piano Nazionale Nuove Competenze;</w:t>
      </w:r>
    </w:p>
    <w:p w14:paraId="0B2486E5" w14:textId="77777777" w:rsidR="00A16264" w:rsidRPr="00A16264" w:rsidRDefault="25EB4536" w:rsidP="0E530728">
      <w:pPr>
        <w:pStyle w:val="Titolo3"/>
        <w:shd w:val="clear" w:color="auto" w:fill="FFFFFF" w:themeFill="background1"/>
        <w:spacing w:before="0" w:beforeAutospacing="0" w:after="0" w:afterAutospacing="0" w:line="312" w:lineRule="atLeast"/>
        <w:jc w:val="both"/>
        <w:rPr>
          <w:rFonts w:asciiTheme="minorHAnsi" w:eastAsiaTheme="minorEastAsia" w:hAnsiTheme="minorHAnsi" w:cstheme="minorBidi"/>
          <w:b w:val="0"/>
          <w:bCs w:val="0"/>
          <w:sz w:val="22"/>
          <w:szCs w:val="22"/>
          <w:lang w:eastAsia="en-US"/>
        </w:rPr>
      </w:pPr>
      <w:r w:rsidRPr="0E530728">
        <w:rPr>
          <w:rFonts w:ascii="Garamond" w:eastAsiaTheme="minorEastAsia" w:hAnsi="Garamond" w:cstheme="minorBidi"/>
          <w:sz w:val="22"/>
          <w:szCs w:val="22"/>
          <w:lang w:eastAsia="en-US"/>
        </w:rPr>
        <w:lastRenderedPageBreak/>
        <w:t>VISTO</w:t>
      </w:r>
      <w:r w:rsidRPr="0E530728">
        <w:rPr>
          <w:rFonts w:ascii="Garamond" w:eastAsiaTheme="minorEastAsia" w:hAnsi="Garamond" w:cstheme="minorBidi"/>
          <w:b w:val="0"/>
          <w:bCs w:val="0"/>
          <w:sz w:val="22"/>
          <w:szCs w:val="22"/>
          <w:lang w:eastAsia="en-US"/>
        </w:rPr>
        <w:t xml:space="preserve"> il decreto </w:t>
      </w:r>
      <w:r w:rsidR="253B3C08" w:rsidRPr="0E530728">
        <w:rPr>
          <w:rFonts w:ascii="Garamond" w:eastAsiaTheme="minorEastAsia" w:hAnsi="Garamond" w:cstheme="minorBidi"/>
          <w:b w:val="0"/>
          <w:bCs w:val="0"/>
          <w:sz w:val="22"/>
          <w:szCs w:val="22"/>
          <w:lang w:eastAsia="en-US"/>
        </w:rPr>
        <w:t xml:space="preserve">del </w:t>
      </w:r>
      <w:r w:rsidR="253B3C08" w:rsidRPr="00CC18E7">
        <w:rPr>
          <w:rFonts w:ascii="Garamond" w:eastAsiaTheme="minorEastAsia" w:hAnsi="Garamond" w:cstheme="minorBidi"/>
          <w:b w:val="0"/>
          <w:bCs w:val="0"/>
          <w:sz w:val="22"/>
          <w:szCs w:val="22"/>
          <w:lang w:eastAsia="en-US"/>
        </w:rPr>
        <w:t>Ministro del lavoro e delle politiche sociali, d’intesa con il Ministro dell’economia e delle finanze</w:t>
      </w:r>
      <w:r w:rsidRPr="0E530728">
        <w:rPr>
          <w:rFonts w:ascii="Garamond" w:eastAsiaTheme="minorEastAsia" w:hAnsi="Garamond" w:cstheme="minorBidi"/>
          <w:b w:val="0"/>
          <w:bCs w:val="0"/>
          <w:sz w:val="22"/>
          <w:szCs w:val="22"/>
          <w:lang w:eastAsia="en-US"/>
        </w:rPr>
        <w:t xml:space="preserve"> n.9 del 05/11/2021, recante l’adozione del Programma nazionale per la garanzia di occupabilità dei lavoratori (GOL);</w:t>
      </w:r>
    </w:p>
    <w:p w14:paraId="41C8F396" w14:textId="77777777" w:rsidR="55765628" w:rsidRDefault="55765628" w:rsidP="0E530728">
      <w:pPr>
        <w:pStyle w:val="Titolo3"/>
        <w:shd w:val="clear" w:color="auto" w:fill="FFFFFF" w:themeFill="background1"/>
        <w:spacing w:before="0" w:beforeAutospacing="0" w:after="0" w:afterAutospacing="0" w:line="312" w:lineRule="atLeast"/>
        <w:jc w:val="both"/>
        <w:rPr>
          <w:lang w:eastAsia="en-US"/>
        </w:rPr>
      </w:pPr>
    </w:p>
    <w:p w14:paraId="6E64D0AF" w14:textId="77777777" w:rsidR="00A16264" w:rsidRPr="00CC18E7" w:rsidRDefault="25EB4536"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eastAsiaTheme="minorEastAsia" w:hAnsi="Garamond" w:cstheme="minorBidi"/>
          <w:sz w:val="22"/>
          <w:szCs w:val="22"/>
          <w:lang w:eastAsia="en-US"/>
        </w:rPr>
        <w:t>VISTA</w:t>
      </w:r>
      <w:r w:rsidRPr="00CC18E7">
        <w:rPr>
          <w:rFonts w:ascii="Garamond" w:eastAsiaTheme="minorEastAsia" w:hAnsi="Garamond" w:cstheme="minorBidi"/>
          <w:b w:val="0"/>
          <w:bCs w:val="0"/>
          <w:sz w:val="22"/>
          <w:szCs w:val="22"/>
          <w:lang w:eastAsia="en-US"/>
        </w:rPr>
        <w:t xml:space="preserve"> la delibera</w:t>
      </w:r>
      <w:r w:rsidR="5191E804" w:rsidRPr="00CC18E7">
        <w:rPr>
          <w:rFonts w:ascii="Garamond" w:eastAsiaTheme="minorEastAsia" w:hAnsi="Garamond" w:cstheme="minorBidi"/>
          <w:b w:val="0"/>
          <w:bCs w:val="0"/>
          <w:sz w:val="22"/>
          <w:szCs w:val="22"/>
          <w:lang w:eastAsia="en-US"/>
        </w:rPr>
        <w:t>zione</w:t>
      </w:r>
      <w:r w:rsidRPr="00CC18E7">
        <w:rPr>
          <w:rFonts w:ascii="Garamond" w:eastAsiaTheme="minorEastAsia" w:hAnsi="Garamond" w:cstheme="minorBidi"/>
          <w:b w:val="0"/>
          <w:bCs w:val="0"/>
          <w:sz w:val="22"/>
          <w:szCs w:val="22"/>
          <w:lang w:eastAsia="en-US"/>
        </w:rPr>
        <w:t xml:space="preserve"> del Commissario Straordinario</w:t>
      </w:r>
      <w:r w:rsidR="62BC1306" w:rsidRPr="00CC18E7">
        <w:rPr>
          <w:rFonts w:ascii="Garamond" w:eastAsiaTheme="minorEastAsia" w:hAnsi="Garamond" w:cstheme="minorBidi"/>
          <w:b w:val="0"/>
          <w:bCs w:val="0"/>
          <w:sz w:val="22"/>
          <w:szCs w:val="22"/>
          <w:lang w:eastAsia="en-US"/>
        </w:rPr>
        <w:t xml:space="preserve"> di Anpal</w:t>
      </w:r>
      <w:r w:rsidRPr="00CC18E7">
        <w:rPr>
          <w:rFonts w:ascii="Garamond" w:eastAsiaTheme="minorEastAsia" w:hAnsi="Garamond" w:cstheme="minorBidi"/>
          <w:b w:val="0"/>
          <w:bCs w:val="0"/>
          <w:sz w:val="22"/>
          <w:szCs w:val="22"/>
          <w:lang w:eastAsia="en-US"/>
        </w:rPr>
        <w:t xml:space="preserve"> n. 5 del 9 maggio 2022</w:t>
      </w:r>
      <w:r w:rsidR="6ACB6617" w:rsidRPr="00CC18E7">
        <w:rPr>
          <w:rFonts w:ascii="Garamond" w:eastAsiaTheme="minorEastAsia" w:hAnsi="Garamond" w:cstheme="minorBidi"/>
          <w:b w:val="0"/>
          <w:bCs w:val="0"/>
          <w:sz w:val="22"/>
          <w:szCs w:val="22"/>
          <w:lang w:eastAsia="en-US"/>
        </w:rPr>
        <w:t>, come modificata dalla deliberazione n. 6 del 16 maggio 2022, relativa a</w:t>
      </w:r>
      <w:r w:rsidR="793A7D29" w:rsidRPr="00CC18E7">
        <w:rPr>
          <w:rFonts w:ascii="Garamond" w:eastAsiaTheme="minorEastAsia" w:hAnsi="Garamond" w:cstheme="minorBidi"/>
          <w:b w:val="0"/>
          <w:bCs w:val="0"/>
          <w:sz w:val="22"/>
          <w:szCs w:val="22"/>
          <w:lang w:eastAsia="en-US"/>
        </w:rPr>
        <w:t>l quadro operativo dei servizi di politica attiva del lavoro</w:t>
      </w:r>
      <w:r w:rsidRPr="00CC18E7">
        <w:rPr>
          <w:rFonts w:ascii="Garamond" w:eastAsiaTheme="minorEastAsia" w:hAnsi="Garamond" w:cstheme="minorBidi"/>
          <w:b w:val="0"/>
          <w:bCs w:val="0"/>
          <w:sz w:val="22"/>
          <w:szCs w:val="22"/>
          <w:lang w:eastAsia="en-US"/>
        </w:rPr>
        <w:t>;</w:t>
      </w:r>
    </w:p>
    <w:p w14:paraId="48EC65D2" w14:textId="45D22842" w:rsidR="6922A96A" w:rsidRPr="00CC18E7" w:rsidRDefault="6922A96A" w:rsidP="0E530728">
      <w:pPr>
        <w:pStyle w:val="Titolo3"/>
        <w:shd w:val="clear" w:color="auto" w:fill="FFFFFF" w:themeFill="background1"/>
        <w:spacing w:before="0" w:beforeAutospacing="0" w:after="180" w:afterAutospacing="0"/>
        <w:jc w:val="both"/>
        <w:rPr>
          <w:rFonts w:ascii="Garamond" w:eastAsiaTheme="minorEastAsia" w:hAnsi="Garamond" w:cstheme="minorBidi"/>
          <w:b w:val="0"/>
          <w:bCs w:val="0"/>
          <w:sz w:val="22"/>
          <w:szCs w:val="22"/>
          <w:lang w:eastAsia="en-US"/>
        </w:rPr>
      </w:pPr>
      <w:r w:rsidRPr="00CC18E7">
        <w:rPr>
          <w:rFonts w:ascii="Garamond" w:hAnsi="Garamond"/>
        </w:rPr>
        <w:t>VISTA</w:t>
      </w:r>
      <w:r w:rsidRPr="00CC18E7">
        <w:rPr>
          <w:lang w:eastAsia="en-US"/>
        </w:rPr>
        <w:t xml:space="preserve"> </w:t>
      </w:r>
      <w:r w:rsidRPr="00CC18E7">
        <w:rPr>
          <w:rFonts w:ascii="Garamond" w:eastAsiaTheme="minorEastAsia" w:hAnsi="Garamond" w:cstheme="minorBidi"/>
          <w:b w:val="0"/>
          <w:bCs w:val="0"/>
          <w:sz w:val="22"/>
          <w:szCs w:val="22"/>
          <w:lang w:eastAsia="en-US"/>
        </w:rPr>
        <w:t xml:space="preserve">la Circolare n. 1 </w:t>
      </w:r>
      <w:r w:rsidR="00F97C92" w:rsidRPr="00CC18E7">
        <w:rPr>
          <w:rFonts w:ascii="Garamond" w:eastAsiaTheme="minorEastAsia" w:hAnsi="Garamond" w:cstheme="minorBidi"/>
          <w:b w:val="0"/>
          <w:bCs w:val="0"/>
          <w:sz w:val="22"/>
          <w:szCs w:val="22"/>
          <w:lang w:eastAsia="en-US"/>
        </w:rPr>
        <w:t>dell’05</w:t>
      </w:r>
      <w:r w:rsidRPr="00CC18E7">
        <w:rPr>
          <w:rFonts w:ascii="Garamond" w:eastAsiaTheme="minorEastAsia" w:hAnsi="Garamond" w:cstheme="minorBidi"/>
          <w:b w:val="0"/>
          <w:bCs w:val="0"/>
          <w:sz w:val="22"/>
          <w:szCs w:val="22"/>
          <w:lang w:eastAsia="en-US"/>
        </w:rPr>
        <w:t>/08/2022 del Commissario Straordinario di Anpal, Note di coordinamento in materia di definizione operativa degli obiettivi e dei traguardi di GOL, nonché di gestione della condizionalità a seguito delle innovazioni previste dal Programma;</w:t>
      </w:r>
    </w:p>
    <w:p w14:paraId="7D4CDCFD" w14:textId="77777777" w:rsidR="00490229" w:rsidRPr="0077142B" w:rsidRDefault="00490229" w:rsidP="00490229">
      <w:pPr>
        <w:jc w:val="both"/>
        <w:rPr>
          <w:rFonts w:ascii="Garamond" w:hAnsi="Garamond"/>
        </w:rPr>
      </w:pPr>
      <w:r w:rsidRPr="0E530728">
        <w:rPr>
          <w:rFonts w:ascii="Garamond" w:hAnsi="Garamond"/>
          <w:b/>
          <w:bCs/>
        </w:rPr>
        <w:t>VISTO</w:t>
      </w:r>
      <w:r w:rsidRPr="0E530728">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73B1D90" w14:textId="77777777" w:rsidR="00C35E1A" w:rsidRDefault="00DB6020" w:rsidP="00C35E1A">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EB61492" w14:textId="77777777" w:rsidR="00C35E1A" w:rsidRPr="0077142B" w:rsidRDefault="00C35E1A" w:rsidP="00C35E1A">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72EFFF88" w14:textId="77777777" w:rsidR="00DB6020"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ss.mm.ii.;</w:t>
      </w:r>
    </w:p>
    <w:p w14:paraId="5E05A7F3" w14:textId="77777777" w:rsidR="00490229" w:rsidRDefault="00490229" w:rsidP="00490229">
      <w:pPr>
        <w:jc w:val="both"/>
        <w:rPr>
          <w:rFonts w:ascii="Garamond" w:hAnsi="Garamond"/>
          <w:b/>
          <w:bCs/>
        </w:rPr>
      </w:pPr>
      <w:r w:rsidRPr="00490229">
        <w:rPr>
          <w:rFonts w:ascii="Garamond" w:hAnsi="Garamond"/>
          <w:b/>
          <w:bCs/>
        </w:rPr>
        <w:t>VISTO</w:t>
      </w:r>
      <w:r>
        <w:rPr>
          <w:rFonts w:ascii="Garamond" w:hAnsi="Garamond"/>
        </w:rPr>
        <w:t xml:space="preserve">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3CC5799F"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012244A" w:rsidRPr="1925A856">
        <w:rPr>
          <w:rFonts w:ascii="Garamond" w:hAnsi="Garamond"/>
        </w:rPr>
        <w:t xml:space="preserve">il </w:t>
      </w:r>
      <w:r w:rsidRPr="1925A856">
        <w:rPr>
          <w:rFonts w:ascii="Garamond" w:hAnsi="Garamond"/>
        </w:rPr>
        <w:t xml:space="preserve">D.L. 31 maggio 2021, n. 77, coordinato con la legge di conversione 29 luglio 2021, n. 108 recante «Governance del Piano nazionale di ripresa e resilienza e prime misure di rafforzamento delle strutture amministrative e di accelerazione e snellimento delle procedure», artt. 9, 12, 15, 15 bis; </w:t>
      </w:r>
    </w:p>
    <w:p w14:paraId="18E52174"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4A1E7FB7" w:rsidRPr="1925A856">
        <w:rPr>
          <w:rFonts w:ascii="Garamond" w:hAnsi="Garamond"/>
        </w:rPr>
        <w:t xml:space="preserve">il </w:t>
      </w:r>
      <w:r w:rsidRPr="1925A856">
        <w:rPr>
          <w:rFonts w:ascii="Garamond" w:hAnsi="Garamond"/>
        </w:rPr>
        <w:t xml:space="preserve">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086BF1C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55BBE33B" w:rsidRPr="1925A856">
        <w:rPr>
          <w:rFonts w:ascii="Garamond" w:hAnsi="Garamond"/>
        </w:rPr>
        <w:t xml:space="preserve">il </w:t>
      </w:r>
      <w:r w:rsidRPr="1925A856">
        <w:rPr>
          <w:rFonts w:ascii="Garamond" w:hAnsi="Garamond"/>
        </w:rPr>
        <w:t>D.L. 6 novembre 2021 n. 152 coordinato con la legge di conversione 29 dicembre 2021, n. 233 recante «Disposizioni urgenti per l’attuazione del Piano nazionale di ripresa e resilienza (PNRR) e per la prevenzione delle infiltrazioni mafiose»,</w:t>
      </w:r>
      <w:r w:rsidR="66D00C28" w:rsidRPr="1925A856">
        <w:rPr>
          <w:rFonts w:ascii="Garamond" w:hAnsi="Garamond"/>
        </w:rPr>
        <w:t xml:space="preserve"> in particolare</w:t>
      </w:r>
      <w:r w:rsidRPr="1925A856">
        <w:rPr>
          <w:rFonts w:ascii="Garamond" w:hAnsi="Garamond"/>
        </w:rPr>
        <w:t xml:space="preserve"> artt. 31 e 31bis;</w:t>
      </w:r>
    </w:p>
    <w:p w14:paraId="4CA7CBF3"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21DA17C2" w:rsidRPr="1925A856">
        <w:rPr>
          <w:rFonts w:ascii="Garamond" w:hAnsi="Garamond"/>
        </w:rPr>
        <w:t xml:space="preserve">il </w:t>
      </w:r>
      <w:r w:rsidRPr="1925A856">
        <w:rPr>
          <w:rFonts w:ascii="Garamond" w:hAnsi="Garamond"/>
        </w:rPr>
        <w:t xml:space="preserve">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w:t>
      </w:r>
      <w:r w:rsidR="66D00C28" w:rsidRPr="1925A856">
        <w:rPr>
          <w:rFonts w:ascii="Garamond" w:hAnsi="Garamond"/>
        </w:rPr>
        <w:t xml:space="preserve">in particolare </w:t>
      </w:r>
      <w:r w:rsidRPr="1925A856">
        <w:rPr>
          <w:rFonts w:ascii="Garamond" w:hAnsi="Garamond"/>
        </w:rPr>
        <w:t>art. 9;</w:t>
      </w:r>
    </w:p>
    <w:p w14:paraId="45F864B1" w14:textId="77777777" w:rsidR="00EE1EC4" w:rsidRPr="00EE1EC4" w:rsidRDefault="73BA79DF" w:rsidP="00EE1EC4">
      <w:pPr>
        <w:jc w:val="both"/>
        <w:rPr>
          <w:rFonts w:ascii="Garamond" w:hAnsi="Garamond"/>
        </w:rPr>
      </w:pPr>
      <w:r w:rsidRPr="1925A856">
        <w:rPr>
          <w:rFonts w:ascii="Garamond" w:hAnsi="Garamond"/>
          <w:b/>
          <w:bCs/>
        </w:rPr>
        <w:t>VISTO</w:t>
      </w:r>
      <w:r w:rsidRPr="1925A856">
        <w:rPr>
          <w:rFonts w:ascii="Garamond" w:hAnsi="Garamond"/>
        </w:rPr>
        <w:t xml:space="preserve"> </w:t>
      </w:r>
      <w:r w:rsidR="69429D2A" w:rsidRPr="1925A856">
        <w:rPr>
          <w:rFonts w:ascii="Garamond" w:hAnsi="Garamond"/>
        </w:rPr>
        <w:t xml:space="preserve">il </w:t>
      </w:r>
      <w:r w:rsidRPr="1925A856">
        <w:rPr>
          <w:rFonts w:ascii="Garamond" w:hAnsi="Garamond"/>
        </w:rPr>
        <w:t xml:space="preserve">Decreto del Ministro dell’economia e delle finanze recante “Modifiche al decreto del Ministro dell’economia e delle finanze 11 ottobre 2021 che stabilisce le procedure relative alla gestione finanziaria delle </w:t>
      </w:r>
      <w:r w:rsidRPr="1925A856">
        <w:rPr>
          <w:rFonts w:ascii="Garamond" w:hAnsi="Garamond"/>
        </w:rPr>
        <w:lastRenderedPageBreak/>
        <w:t>risorse previste nell’ambito del PNRR di cui all’articolo 1, comma 1042, della legge 30 dicembre 2020, n. 178”, pubblicato in data 12 settembre 2022 nella Gazzetta Ufficiale n. 213;</w:t>
      </w:r>
    </w:p>
    <w:p w14:paraId="355427A8" w14:textId="77777777" w:rsidR="00490229" w:rsidRPr="0077142B" w:rsidRDefault="00490229" w:rsidP="00490229">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10974EA7" w14:textId="77777777" w:rsidR="00490229" w:rsidRPr="0077142B" w:rsidRDefault="00490229" w:rsidP="00490229">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6DE74629" w14:textId="77777777" w:rsidR="00DB6020" w:rsidRPr="0077142B" w:rsidRDefault="49F161EF" w:rsidP="55765628">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 xml:space="preserve">dei Traguardi e degli Obiettivi </w:t>
      </w:r>
      <w:r w:rsidRPr="55765628">
        <w:rPr>
          <w:rFonts w:ascii="Garamond" w:hAnsi="Garamond"/>
        </w:rPr>
        <w:t>e degli obiettivi finanziari stabiliti nel PNRR;</w:t>
      </w:r>
    </w:p>
    <w:p w14:paraId="285A15B6" w14:textId="77777777" w:rsidR="00DB6020" w:rsidRPr="0077142B" w:rsidRDefault="00DB6020" w:rsidP="00B063B8">
      <w:pPr>
        <w:jc w:val="both"/>
        <w:rPr>
          <w:rFonts w:ascii="Garamond" w:hAnsi="Garamond"/>
        </w:rPr>
      </w:pPr>
      <w:r w:rsidRPr="0077142B">
        <w:rPr>
          <w:rFonts w:ascii="Garamond" w:hAnsi="Garamond"/>
          <w:b/>
          <w:bCs/>
        </w:rPr>
        <w:t>VISTO</w:t>
      </w:r>
      <w:r w:rsidRPr="0077142B">
        <w:rPr>
          <w:rFonts w:ascii="Garamond" w:hAnsi="Garamond"/>
        </w:rPr>
        <w:t xml:space="preserve"> il decreto legge 6 novembre 2021, n. 152, recante “Disposizioni urgenti per l'attuazione del Piano nazionale di ripresa e resilienza (PNRR) e per la prevenzione delle infiltrazioni mafiose”;</w:t>
      </w:r>
    </w:p>
    <w:p w14:paraId="422CB93A" w14:textId="77777777" w:rsidR="00DB6020" w:rsidRPr="0077142B" w:rsidRDefault="49F161EF" w:rsidP="00B063B8">
      <w:pPr>
        <w:jc w:val="both"/>
        <w:rPr>
          <w:rFonts w:ascii="Garamond" w:hAnsi="Garamond"/>
        </w:rPr>
      </w:pPr>
      <w:r w:rsidRPr="55765628">
        <w:rPr>
          <w:rFonts w:ascii="Garamond" w:hAnsi="Garamond"/>
          <w:b/>
          <w:bCs/>
        </w:rPr>
        <w:t>VISTO</w:t>
      </w:r>
      <w:r w:rsidRPr="55765628">
        <w:rPr>
          <w:rFonts w:ascii="Garamond" w:hAnsi="Garamond"/>
        </w:rPr>
        <w:t xml:space="preserve"> l’articolo 6 del decreto 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349271D7" w14:textId="77777777" w:rsidR="00DB6020" w:rsidRPr="0077142B" w:rsidRDefault="49F161EF" w:rsidP="00B063B8">
      <w:pPr>
        <w:jc w:val="both"/>
        <w:rPr>
          <w:rFonts w:ascii="Garamond" w:hAnsi="Garamond"/>
        </w:rPr>
      </w:pPr>
      <w:r w:rsidRPr="55765628">
        <w:rPr>
          <w:rFonts w:ascii="Garamond" w:hAnsi="Garamond"/>
          <w:b/>
          <w:bCs/>
        </w:rPr>
        <w:t>VISTA</w:t>
      </w:r>
      <w:r w:rsidRPr="55765628">
        <w:rPr>
          <w:rFonts w:ascii="Garamond" w:hAnsi="Garamond"/>
        </w:rPr>
        <w:t xml:space="preserve"> la Circolare RGS del 14 ottobre 2021, n. 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1C8031F0" w14:textId="77777777" w:rsidR="00C6151E" w:rsidRDefault="00DB6020" w:rsidP="00B063B8">
      <w:pPr>
        <w:jc w:val="both"/>
        <w:rPr>
          <w:rFonts w:ascii="Garamond" w:hAnsi="Garamond"/>
        </w:rPr>
      </w:pPr>
      <w:r w:rsidRPr="0077142B">
        <w:rPr>
          <w:rFonts w:ascii="Garamond" w:hAnsi="Garamond"/>
          <w:b/>
          <w:bCs/>
        </w:rPr>
        <w:t>VISTA</w:t>
      </w:r>
      <w:r w:rsidRPr="0077142B">
        <w:rPr>
          <w:rFonts w:ascii="Garamond" w:hAnsi="Garamond"/>
        </w:rPr>
        <w:t xml:space="preserve"> la Circolare RGS del 30 dicembre 2021, n. 32 recante: “Guida operativa per il rispetto del principio di non arrecare danno significativo all’ambiente (DNSH)”;</w:t>
      </w:r>
    </w:p>
    <w:p w14:paraId="602F5DCE" w14:textId="2007D13F" w:rsidR="00885801" w:rsidRPr="0077142B" w:rsidRDefault="00885801" w:rsidP="00885801">
      <w:pPr>
        <w:jc w:val="both"/>
        <w:rPr>
          <w:rFonts w:ascii="Garamond" w:hAnsi="Garamond"/>
        </w:rPr>
      </w:pPr>
      <w:r w:rsidRPr="0E530728">
        <w:rPr>
          <w:rFonts w:ascii="Garamond" w:hAnsi="Garamond"/>
          <w:b/>
          <w:bCs/>
        </w:rPr>
        <w:t>VISTA</w:t>
      </w:r>
      <w:r w:rsidRPr="0E530728">
        <w:rPr>
          <w:rFonts w:ascii="Garamond" w:hAnsi="Garamond"/>
        </w:rPr>
        <w:t xml:space="preserve"> la Circolare RGS n</w:t>
      </w:r>
      <w:r w:rsidR="00CC363D" w:rsidRPr="0E530728">
        <w:rPr>
          <w:rFonts w:ascii="Garamond" w:hAnsi="Garamond"/>
        </w:rPr>
        <w:t>.</w:t>
      </w:r>
      <w:r w:rsidRPr="0E530728">
        <w:rPr>
          <w:rFonts w:ascii="Garamond" w:hAnsi="Garamond"/>
        </w:rPr>
        <w:t xml:space="preserve"> 26 del 14 giugno 2022 recante indicazioni sulle attività di Rendicontazione </w:t>
      </w:r>
      <w:r w:rsidR="00A9250C" w:rsidRPr="0E530728">
        <w:rPr>
          <w:rFonts w:ascii="Garamond" w:hAnsi="Garamond"/>
        </w:rPr>
        <w:t>Traguardi</w:t>
      </w:r>
      <w:r w:rsidRPr="0E530728">
        <w:rPr>
          <w:rFonts w:ascii="Garamond" w:hAnsi="Garamond"/>
        </w:rPr>
        <w:t>/</w:t>
      </w:r>
      <w:r w:rsidR="00A9250C" w:rsidRPr="0E530728">
        <w:rPr>
          <w:rFonts w:ascii="Garamond" w:hAnsi="Garamond"/>
        </w:rPr>
        <w:t>Obiettivi</w:t>
      </w:r>
    </w:p>
    <w:p w14:paraId="2EF4E449" w14:textId="77777777" w:rsidR="00EE1EC4" w:rsidRDefault="00BA2F46" w:rsidP="00EE1EC4">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CC363D">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Pr="006C7F59">
        <w:rPr>
          <w:rStyle w:val="normaltextrun"/>
          <w:rFonts w:ascii="Garamond" w:hAnsi="Garamond" w:cs="Segoe UI"/>
        </w:rPr>
        <w:t>recante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598579DF" w14:textId="77777777" w:rsidR="00EE1EC4" w:rsidRPr="00EE1EC4" w:rsidRDefault="00EE1EC4" w:rsidP="00EE1EC4">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 Controllo di regolarità amministrativa e contabile dei rendiconti di contabilità ordinaria e di contabilità speciale</w:t>
      </w:r>
      <w:r>
        <w:rPr>
          <w:rFonts w:ascii="Garamond" w:hAnsi="Garamond"/>
        </w:rPr>
        <w:t>;</w:t>
      </w:r>
    </w:p>
    <w:p w14:paraId="5E3CE2A5"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37042F9D" w14:textId="77777777" w:rsidR="00885801" w:rsidRDefault="00885801" w:rsidP="00885801">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C363D">
        <w:rPr>
          <w:rFonts w:ascii="Garamond" w:hAnsi="Garamond"/>
        </w:rPr>
        <w:t>.</w:t>
      </w:r>
      <w:r w:rsidRPr="779896F3">
        <w:rPr>
          <w:rFonts w:ascii="Garamond" w:hAnsi="Garamond"/>
        </w:rPr>
        <w:t xml:space="preserve"> </w:t>
      </w:r>
      <w:r w:rsidR="00776F68">
        <w:rPr>
          <w:rFonts w:ascii="Garamond" w:hAnsi="Garamond"/>
        </w:rPr>
        <w:t>3</w:t>
      </w:r>
      <w:r>
        <w:rPr>
          <w:rFonts w:ascii="Garamond" w:hAnsi="Garamond"/>
        </w:rPr>
        <w:t>0</w:t>
      </w:r>
      <w:r w:rsidRPr="779896F3">
        <w:rPr>
          <w:rFonts w:ascii="Garamond" w:hAnsi="Garamond"/>
        </w:rPr>
        <w:t xml:space="preserve"> del 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D98FA6C" w14:textId="1C79A532" w:rsidR="00A553CB" w:rsidRDefault="00A553CB" w:rsidP="5BCD6CEC">
      <w:pPr>
        <w:jc w:val="both"/>
        <w:rPr>
          <w:rFonts w:ascii="Garamond" w:hAnsi="Garamond"/>
        </w:rPr>
      </w:pPr>
      <w:r w:rsidRPr="5BCD6CEC">
        <w:rPr>
          <w:rFonts w:ascii="Garamond" w:hAnsi="Garamond"/>
          <w:b/>
          <w:bCs/>
        </w:rPr>
        <w:t>RILEVATO</w:t>
      </w:r>
      <w:r w:rsidRPr="5BCD6CEC">
        <w:rPr>
          <w:rFonts w:ascii="Garamond" w:hAnsi="Garamond"/>
        </w:rPr>
        <w:t xml:space="preserve"> che come stabilito dalla Circolare RGS n</w:t>
      </w:r>
      <w:r w:rsidR="00F97A35"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w:t>
      </w:r>
      <w:r w:rsidRPr="5BCD6CEC">
        <w:rPr>
          <w:rFonts w:ascii="Garamond" w:hAnsi="Garamond"/>
        </w:rPr>
        <w:t xml:space="preserve"> “</w:t>
      </w:r>
      <w:r w:rsidRPr="5BCD6CEC">
        <w:rPr>
          <w:rFonts w:ascii="Garamond" w:hAnsi="Garamond"/>
          <w:i/>
          <w:iCs/>
        </w:rPr>
        <w:t>il sistema ReGiS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sidRPr="5BCD6CEC">
        <w:rPr>
          <w:rFonts w:ascii="Garamond" w:hAnsi="Garamond"/>
        </w:rPr>
        <w:t xml:space="preserve"> e che “</w:t>
      </w:r>
      <w:r w:rsidRPr="5BCD6CEC">
        <w:rPr>
          <w:rFonts w:ascii="Garamond" w:hAnsi="Garamond"/>
          <w:i/>
          <w:iCs/>
        </w:rPr>
        <w:t>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reGiS con i sistemi informativi locali”</w:t>
      </w:r>
      <w:r w:rsidRPr="5BCD6CEC">
        <w:rPr>
          <w:rFonts w:ascii="Garamond" w:hAnsi="Garamond"/>
        </w:rPr>
        <w:t>;</w:t>
      </w:r>
    </w:p>
    <w:p w14:paraId="6756D075" w14:textId="77777777" w:rsidR="00764DB3" w:rsidRPr="00A553CB" w:rsidRDefault="00764DB3" w:rsidP="00885801">
      <w:pPr>
        <w:jc w:val="both"/>
        <w:rPr>
          <w:rFonts w:ascii="Garamond" w:hAnsi="Garamond"/>
        </w:rPr>
      </w:pPr>
      <w:r w:rsidRPr="5BCD6CEC">
        <w:rPr>
          <w:rFonts w:ascii="Garamond" w:hAnsi="Garamond"/>
          <w:b/>
          <w:bCs/>
        </w:rPr>
        <w:lastRenderedPageBreak/>
        <w:t>RILEVATO</w:t>
      </w:r>
      <w:r w:rsidRPr="5BCD6CEC">
        <w:rPr>
          <w:rFonts w:ascii="Garamond" w:hAnsi="Garamond"/>
        </w:rPr>
        <w:t xml:space="preserve"> che come stabilito dalla Circolare RGS n</w:t>
      </w:r>
      <w:r w:rsidR="008070AC" w:rsidRPr="5BCD6CEC">
        <w:rPr>
          <w:rFonts w:ascii="Garamond" w:hAnsi="Garamond"/>
        </w:rPr>
        <w:t>.</w:t>
      </w:r>
      <w:r w:rsidRPr="5BCD6CEC">
        <w:rPr>
          <w:rFonts w:ascii="Garamond" w:hAnsi="Garamond"/>
        </w:rPr>
        <w:t xml:space="preserve"> 27 del 21 giugno 2022 recante indicazioni sulle attività di Monitoraggio delle Misure PNRR, </w:t>
      </w:r>
      <w:r w:rsidRPr="5BCD6CEC">
        <w:rPr>
          <w:rStyle w:val="normaltextrun"/>
          <w:rFonts w:ascii="Garamond" w:hAnsi="Garamond" w:cs="Segoe UI"/>
        </w:rPr>
        <w:t>recante le “Linee Guida per lo svolgimento delle attività connesse al monitoraggio del PNRR” e il “Protocollo unico di colloquio” “</w:t>
      </w:r>
      <w:r w:rsidRPr="5BCD6CEC">
        <w:rPr>
          <w:rStyle w:val="normaltextrun"/>
          <w:rFonts w:ascii="Garamond" w:hAnsi="Garamond" w:cs="Segoe UI"/>
          <w:i/>
          <w:iCs/>
        </w:rPr>
        <w:t>i soggetti attuator sono responsabili della corretta alimentazione del ReGiS con i dati di programmazione ed attuazione finanziaria, fisica e procedurale relativi ai progetti di propria competenza</w:t>
      </w:r>
      <w:r w:rsidRPr="5BCD6CEC">
        <w:rPr>
          <w:rStyle w:val="normaltextrun"/>
          <w:rFonts w:ascii="Garamond" w:hAnsi="Garamond" w:cs="Segoe UI"/>
        </w:rPr>
        <w:t>”;</w:t>
      </w:r>
    </w:p>
    <w:p w14:paraId="3DD7F955" w14:textId="76343CD3" w:rsidR="1237D229" w:rsidRDefault="1237D229" w:rsidP="5BCD6CEC">
      <w:pPr>
        <w:jc w:val="both"/>
        <w:rPr>
          <w:rFonts w:ascii="Garamond" w:eastAsia="Garamond" w:hAnsi="Garamond" w:cs="Garamond"/>
          <w:i/>
          <w:iCs/>
          <w:color w:val="000000" w:themeColor="text1"/>
          <w:highlight w:val="yellow"/>
        </w:rPr>
      </w:pPr>
      <w:r w:rsidRPr="5BCD6CEC">
        <w:rPr>
          <w:rFonts w:ascii="Garamond" w:eastAsia="Garamond" w:hAnsi="Garamond" w:cs="Garamond"/>
          <w:i/>
          <w:iCs/>
          <w:color w:val="000000" w:themeColor="text1"/>
          <w:highlight w:val="yellow"/>
        </w:rPr>
        <w:t>Inserire riferimenti normativi peculiari della Regione/Provincia</w:t>
      </w:r>
      <w:r w:rsidRPr="5BCD6CEC">
        <w:rPr>
          <w:rFonts w:ascii="Garamond" w:eastAsia="Garamond" w:hAnsi="Garamond" w:cs="Garamond"/>
          <w:color w:val="000000" w:themeColor="text1"/>
          <w:highlight w:val="yellow"/>
        </w:rPr>
        <w:t xml:space="preserve">, </w:t>
      </w:r>
      <w:r w:rsidRPr="5BCD6CEC">
        <w:rPr>
          <w:rFonts w:ascii="Garamond" w:eastAsia="Garamond" w:hAnsi="Garamond" w:cs="Garamond"/>
          <w:i/>
          <w:iCs/>
          <w:color w:val="000000" w:themeColor="text1"/>
          <w:highlight w:val="yellow"/>
        </w:rPr>
        <w:t>compreso il presupposto per il coinvolgimento dell’Agenzia del lavoro e/o altra Amministrazione coinvolta direttamente nell’implementazione.</w:t>
      </w:r>
    </w:p>
    <w:p w14:paraId="1D4766CE" w14:textId="1479A9A5" w:rsidR="1237D229" w:rsidRDefault="1237D229" w:rsidP="5BCD6CEC">
      <w:pPr>
        <w:jc w:val="both"/>
        <w:rPr>
          <w:rFonts w:ascii="Garamond" w:eastAsia="Garamond" w:hAnsi="Garamond" w:cs="Garamond"/>
          <w:color w:val="000000" w:themeColor="text1"/>
        </w:rPr>
      </w:pPr>
      <w:r w:rsidRPr="5BCD6CEC">
        <w:rPr>
          <w:rFonts w:ascii="Garamond" w:eastAsia="Garamond" w:hAnsi="Garamond" w:cs="Garamond"/>
          <w:b/>
          <w:bCs/>
          <w:color w:val="000000" w:themeColor="text1"/>
          <w:highlight w:val="yellow"/>
        </w:rPr>
        <w:t>VISTO</w:t>
      </w:r>
      <w:r w:rsidRPr="5BCD6CEC">
        <w:rPr>
          <w:rFonts w:ascii="Garamond" w:eastAsia="Garamond" w:hAnsi="Garamond" w:cs="Garamond"/>
          <w:color w:val="000000" w:themeColor="text1"/>
          <w:highlight w:val="yellow"/>
        </w:rPr>
        <w:t xml:space="preserve"> il Piano di Attuazione Regionale (PAR), approvato dalla Regione con deliberazione della Giunta Regionale n. _____ del __/__/2022, previo riscontro positivo ricevuto da ANPAL con nota prot. N. ____ del __/__/2022;</w:t>
      </w:r>
    </w:p>
    <w:p w14:paraId="15AD27DB" w14:textId="77777777" w:rsidR="00DB6020" w:rsidRPr="0077142B" w:rsidRDefault="49F161EF" w:rsidP="00B063B8">
      <w:pPr>
        <w:jc w:val="both"/>
        <w:rPr>
          <w:rFonts w:ascii="Garamond" w:hAnsi="Garamond"/>
        </w:rPr>
      </w:pPr>
      <w:r w:rsidRPr="5BCD6CEC">
        <w:rPr>
          <w:rFonts w:ascii="Garamond" w:hAnsi="Garamond"/>
          <w:b/>
          <w:bCs/>
        </w:rPr>
        <w:t>RITENUTO</w:t>
      </w:r>
      <w:r w:rsidRPr="5BCD6CEC">
        <w:rPr>
          <w:rFonts w:ascii="Garamond" w:hAnsi="Garamond"/>
        </w:rPr>
        <w:t xml:space="preserve"> di poter conseguire le finalità della riforma</w:t>
      </w:r>
      <w:r w:rsidR="354B0B22" w:rsidRPr="5BCD6CEC">
        <w:rPr>
          <w:rFonts w:ascii="Garamond" w:hAnsi="Garamond"/>
        </w:rPr>
        <w:t xml:space="preserve"> </w:t>
      </w:r>
      <w:r w:rsidRPr="5BCD6CEC">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BCD6CEC">
        <w:rPr>
          <w:rFonts w:ascii="Garamond" w:hAnsi="Garamond"/>
        </w:rPr>
        <w:t xml:space="preserve">programmazione, selezione, </w:t>
      </w:r>
      <w:r w:rsidRPr="5BCD6CEC">
        <w:rPr>
          <w:rFonts w:ascii="Garamond" w:hAnsi="Garamond"/>
        </w:rPr>
        <w:t>gestione, controllo, rendicontazione</w:t>
      </w:r>
      <w:r w:rsidR="354B0B22" w:rsidRPr="5BCD6CEC">
        <w:rPr>
          <w:rFonts w:ascii="Garamond" w:hAnsi="Garamond"/>
        </w:rPr>
        <w:t>, monitoraggio</w:t>
      </w:r>
      <w:r w:rsidRPr="5BCD6CEC">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354B0B22" w:rsidRPr="5BCD6CEC">
        <w:rPr>
          <w:rFonts w:ascii="Garamond" w:hAnsi="Garamond"/>
        </w:rPr>
        <w:t>nel rispetto de</w:t>
      </w:r>
      <w:r w:rsidRPr="5BCD6CEC">
        <w:rPr>
          <w:rFonts w:ascii="Garamond" w:hAnsi="Garamond"/>
        </w:rPr>
        <w:t>l Sistema di gestione e controllo del PNRR;</w:t>
      </w:r>
    </w:p>
    <w:p w14:paraId="5DB55693"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26EBC34B"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6DF22F4C"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xml:space="preserve">,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4F68C43E" w14:textId="77777777" w:rsidR="00DB6020" w:rsidRPr="0077142B" w:rsidRDefault="00DB6020" w:rsidP="00B063B8">
      <w:pPr>
        <w:jc w:val="both"/>
        <w:rPr>
          <w:rFonts w:ascii="Garamond" w:hAnsi="Garamond"/>
        </w:rPr>
      </w:pPr>
      <w:r w:rsidRPr="0077142B">
        <w:rPr>
          <w:rFonts w:ascii="Garamond" w:hAnsi="Garamond"/>
          <w:b/>
          <w:bCs/>
        </w:rPr>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62A04850" w14:textId="77777777" w:rsidR="00DB6020" w:rsidRPr="0077142B" w:rsidRDefault="49F161EF" w:rsidP="00B063B8">
      <w:pPr>
        <w:jc w:val="both"/>
        <w:rPr>
          <w:rFonts w:ascii="Garamond" w:hAnsi="Garamond"/>
        </w:rPr>
      </w:pPr>
      <w:r w:rsidRPr="55765628">
        <w:rPr>
          <w:rFonts w:ascii="Garamond" w:hAnsi="Garamond"/>
          <w:b/>
          <w:bCs/>
        </w:rPr>
        <w:t>CONSIDERATO</w:t>
      </w:r>
      <w:r w:rsidRPr="55765628">
        <w:rPr>
          <w:rFonts w:ascii="Garamond" w:hAnsi="Garamond"/>
        </w:rPr>
        <w:t xml:space="preserve">, altresì, che la Riforma è </w:t>
      </w:r>
      <w:r w:rsidR="38FC281B" w:rsidRPr="55765628">
        <w:rPr>
          <w:rFonts w:ascii="Garamond" w:hAnsi="Garamond"/>
        </w:rPr>
        <w:t>conseguita</w:t>
      </w:r>
      <w:r w:rsidRPr="55765628">
        <w:rPr>
          <w:rFonts w:ascii="Garamond" w:hAnsi="Garamond"/>
        </w:rPr>
        <w:t xml:space="preserve"> con le reciproche risorse interne portatrici di competenze e know how specifico, e che le conseguenti movimentazioni finanziarie costituiscono ristoro delle eventuali spese effettivamente sostenute per le attività svolte, essendo escluso il pagamento di un corrispettivo, comprensivo di un margine di guadagno;</w:t>
      </w:r>
    </w:p>
    <w:p w14:paraId="3170CC09" w14:textId="77777777" w:rsidR="00DB6020" w:rsidRPr="0077142B" w:rsidRDefault="49F161EF" w:rsidP="00B063B8">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72A3D3EC" w14:textId="77777777" w:rsidR="00DB6020" w:rsidRPr="0077142B" w:rsidRDefault="00DB6020" w:rsidP="00B063B8">
      <w:pPr>
        <w:jc w:val="both"/>
        <w:rPr>
          <w:rFonts w:ascii="Garamond" w:hAnsi="Garamond"/>
        </w:rPr>
      </w:pPr>
    </w:p>
    <w:p w14:paraId="5C299943" w14:textId="77777777" w:rsidR="008F715D" w:rsidRPr="0077142B" w:rsidRDefault="00DB6020" w:rsidP="00201D03">
      <w:pPr>
        <w:jc w:val="center"/>
        <w:rPr>
          <w:rFonts w:ascii="Garamond" w:hAnsi="Garamond"/>
          <w:b/>
          <w:bCs/>
        </w:rPr>
      </w:pPr>
      <w:r w:rsidRPr="0077142B">
        <w:rPr>
          <w:rFonts w:ascii="Garamond" w:hAnsi="Garamond"/>
          <w:b/>
          <w:bCs/>
        </w:rPr>
        <w:t>Tutto ciò premesso le parti convengono quanto segue</w:t>
      </w:r>
    </w:p>
    <w:p w14:paraId="62BE7499" w14:textId="77777777" w:rsidR="00DB6020" w:rsidRPr="0077142B" w:rsidRDefault="00DB6020" w:rsidP="00201D03">
      <w:pPr>
        <w:jc w:val="center"/>
        <w:rPr>
          <w:rFonts w:ascii="Garamond" w:hAnsi="Garamond"/>
          <w:b/>
          <w:bCs/>
        </w:rPr>
      </w:pPr>
      <w:r w:rsidRPr="0077142B">
        <w:rPr>
          <w:rFonts w:ascii="Garamond" w:hAnsi="Garamond"/>
          <w:b/>
          <w:bCs/>
        </w:rPr>
        <w:lastRenderedPageBreak/>
        <w:t>Articolo 1</w:t>
      </w:r>
    </w:p>
    <w:p w14:paraId="43C42442" w14:textId="77777777" w:rsidR="00DB6020" w:rsidRPr="0077142B" w:rsidRDefault="00DB6020" w:rsidP="00201D03">
      <w:pPr>
        <w:jc w:val="center"/>
        <w:rPr>
          <w:rFonts w:ascii="Garamond" w:hAnsi="Garamond"/>
          <w:b/>
          <w:bCs/>
        </w:rPr>
      </w:pPr>
      <w:r w:rsidRPr="0077142B">
        <w:rPr>
          <w:rFonts w:ascii="Garamond" w:hAnsi="Garamond"/>
          <w:b/>
          <w:bCs/>
        </w:rPr>
        <w:t>(Premesse)</w:t>
      </w:r>
    </w:p>
    <w:p w14:paraId="5DDDBD16" w14:textId="77777777" w:rsidR="00DB6020" w:rsidRPr="008B1DDA" w:rsidRDefault="49F161EF" w:rsidP="55765628">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0D0B940D" w14:textId="77777777" w:rsidR="00DB6020" w:rsidRPr="0077142B" w:rsidRDefault="00DB6020" w:rsidP="00B063B8">
      <w:pPr>
        <w:jc w:val="both"/>
        <w:rPr>
          <w:rFonts w:ascii="Garamond" w:hAnsi="Garamond"/>
        </w:rPr>
      </w:pPr>
    </w:p>
    <w:p w14:paraId="23055C80" w14:textId="77777777" w:rsidR="00DB6020" w:rsidRPr="0077142B" w:rsidRDefault="00DB6020" w:rsidP="00201D03">
      <w:pPr>
        <w:jc w:val="center"/>
        <w:rPr>
          <w:rFonts w:ascii="Garamond" w:hAnsi="Garamond"/>
          <w:b/>
          <w:bCs/>
        </w:rPr>
      </w:pPr>
      <w:r w:rsidRPr="0077142B">
        <w:rPr>
          <w:rFonts w:ascii="Garamond" w:hAnsi="Garamond"/>
          <w:b/>
          <w:bCs/>
        </w:rPr>
        <w:t>Articolo 2</w:t>
      </w:r>
    </w:p>
    <w:p w14:paraId="350C6042" w14:textId="77777777" w:rsidR="00DB6020" w:rsidRPr="0077142B" w:rsidRDefault="00DB6020" w:rsidP="00201D03">
      <w:pPr>
        <w:jc w:val="center"/>
        <w:rPr>
          <w:rFonts w:ascii="Garamond" w:hAnsi="Garamond"/>
          <w:b/>
          <w:bCs/>
        </w:rPr>
      </w:pPr>
      <w:r w:rsidRPr="0077142B">
        <w:rPr>
          <w:rFonts w:ascii="Garamond" w:hAnsi="Garamond"/>
          <w:b/>
          <w:bCs/>
        </w:rPr>
        <w:t>(Interesse pubblico comune alle parti)</w:t>
      </w:r>
    </w:p>
    <w:p w14:paraId="45FAD736" w14:textId="77777777" w:rsidR="00006715" w:rsidRPr="0077142B" w:rsidRDefault="49F161EF" w:rsidP="55765628">
      <w:pPr>
        <w:jc w:val="both"/>
        <w:rPr>
          <w:rFonts w:ascii="Garamond" w:hAnsi="Garamond"/>
        </w:rPr>
      </w:pPr>
      <w:r w:rsidRPr="55765628">
        <w:rPr>
          <w:rFonts w:ascii="Garamond" w:hAnsi="Garamond"/>
        </w:rPr>
        <w:t xml:space="preserve">1. Le parti ravvisano il reciproco interesse pubblico ad attivare le necessarie forme di collaborazione per la realizzazione della Riforma ALMP’s e formazione professionale. </w:t>
      </w:r>
      <w:r w:rsidR="41BD6C79" w:rsidRPr="55765628">
        <w:rPr>
          <w:rFonts w:ascii="Garamond" w:hAnsi="Garamond"/>
        </w:rPr>
        <w:t>Nello specifico le parti collaborano per l’attuazione degli interventi collegati alla misura e il pieno raggiungimento nei tempi previsti.</w:t>
      </w:r>
    </w:p>
    <w:p w14:paraId="0E27B00A" w14:textId="77777777" w:rsidR="00DB6020" w:rsidRPr="0077142B" w:rsidRDefault="00DB6020" w:rsidP="00B063B8">
      <w:pPr>
        <w:jc w:val="both"/>
        <w:rPr>
          <w:rFonts w:ascii="Garamond" w:hAnsi="Garamond"/>
        </w:rPr>
      </w:pPr>
    </w:p>
    <w:p w14:paraId="5E8E87F5" w14:textId="77777777" w:rsidR="00DB6020" w:rsidRPr="0077142B" w:rsidRDefault="00DB6020" w:rsidP="00201D03">
      <w:pPr>
        <w:jc w:val="center"/>
        <w:rPr>
          <w:rFonts w:ascii="Garamond" w:hAnsi="Garamond"/>
          <w:b/>
          <w:bCs/>
        </w:rPr>
      </w:pPr>
      <w:r w:rsidRPr="0077142B">
        <w:rPr>
          <w:rFonts w:ascii="Garamond" w:hAnsi="Garamond"/>
          <w:b/>
          <w:bCs/>
        </w:rPr>
        <w:t>Articolo 3</w:t>
      </w:r>
    </w:p>
    <w:p w14:paraId="68E6C8B7" w14:textId="77777777" w:rsidR="00DB6020" w:rsidRPr="0077142B" w:rsidRDefault="00DB6020" w:rsidP="00201D03">
      <w:pPr>
        <w:jc w:val="center"/>
        <w:rPr>
          <w:rFonts w:ascii="Garamond" w:hAnsi="Garamond"/>
          <w:b/>
          <w:bCs/>
        </w:rPr>
      </w:pPr>
      <w:r w:rsidRPr="0077142B">
        <w:rPr>
          <w:rFonts w:ascii="Garamond" w:hAnsi="Garamond"/>
          <w:b/>
          <w:bCs/>
        </w:rPr>
        <w:t>(Oggetto)</w:t>
      </w:r>
    </w:p>
    <w:p w14:paraId="657966FD" w14:textId="77777777" w:rsidR="006A3EFF" w:rsidRPr="0035561F" w:rsidRDefault="7A049121" w:rsidP="55765628">
      <w:pPr>
        <w:jc w:val="both"/>
        <w:rPr>
          <w:rFonts w:ascii="Garamond" w:hAnsi="Garamond"/>
        </w:rPr>
      </w:pPr>
      <w:r w:rsidRPr="1925A856">
        <w:rPr>
          <w:rFonts w:ascii="Garamond" w:hAnsi="Garamond"/>
        </w:rPr>
        <w:t>1. Oggetto del presente accordo è la realizzazione di una collaborazione nell’ambito delle attività previste</w:t>
      </w:r>
      <w:r w:rsidR="1E971A1E" w:rsidRPr="1925A856">
        <w:rPr>
          <w:rFonts w:ascii="Garamond" w:hAnsi="Garamond"/>
        </w:rPr>
        <w:t xml:space="preserve"> per il conseguimento dei seguenti </w:t>
      </w:r>
      <w:r w:rsidR="126E3472" w:rsidRPr="1925A856">
        <w:rPr>
          <w:rFonts w:ascii="Garamond" w:hAnsi="Garamond"/>
        </w:rPr>
        <w:t>Traguardi e O</w:t>
      </w:r>
      <w:r w:rsidR="1E971A1E" w:rsidRPr="1925A856">
        <w:rPr>
          <w:rFonts w:ascii="Garamond" w:hAnsi="Garamond"/>
        </w:rPr>
        <w:t>biettivi</w:t>
      </w:r>
      <w:r w:rsidR="14AD0657" w:rsidRPr="1925A856">
        <w:rPr>
          <w:rFonts w:ascii="Garamond" w:hAnsi="Garamond"/>
        </w:rPr>
        <w:t>:</w:t>
      </w:r>
    </w:p>
    <w:p w14:paraId="7DEBBAC6" w14:textId="7AC93CE0" w:rsidR="0036288F" w:rsidRPr="0035561F" w:rsidRDefault="63B4D8AC" w:rsidP="00E634C3">
      <w:pPr>
        <w:pStyle w:val="Paragrafoelenco"/>
        <w:numPr>
          <w:ilvl w:val="0"/>
          <w:numId w:val="32"/>
        </w:numPr>
        <w:jc w:val="both"/>
        <w:rPr>
          <w:rFonts w:ascii="Garamond" w:hAnsi="Garamond"/>
        </w:rPr>
      </w:pPr>
      <w:r w:rsidRPr="5BCD6CEC">
        <w:rPr>
          <w:rFonts w:ascii="Garamond" w:hAnsi="Garamond"/>
        </w:rPr>
        <w:t>Traguardo di d</w:t>
      </w:r>
      <w:r w:rsidR="50B927FD" w:rsidRPr="5BCD6CEC">
        <w:rPr>
          <w:rFonts w:ascii="Garamond" w:hAnsi="Garamond"/>
        </w:rPr>
        <w:t xml:space="preserve">icembre 2022: </w:t>
      </w:r>
      <w:r w:rsidR="27355617" w:rsidRPr="5BCD6CEC">
        <w:rPr>
          <w:rFonts w:ascii="Garamond" w:hAnsi="Garamond"/>
        </w:rPr>
        <w:t>e</w:t>
      </w:r>
      <w:r w:rsidR="50B927FD" w:rsidRPr="5BCD6CEC">
        <w:rPr>
          <w:rFonts w:ascii="Garamond" w:hAnsi="Garamond"/>
        </w:rPr>
        <w:t>ntrata in vigore, a livello regionale</w:t>
      </w:r>
      <w:r w:rsidR="74B67366" w:rsidRPr="5BCD6CEC">
        <w:rPr>
          <w:rFonts w:ascii="Garamond" w:hAnsi="Garamond"/>
        </w:rPr>
        <w:t>/provinciale</w:t>
      </w:r>
      <w:r w:rsidR="50B927FD" w:rsidRPr="5BCD6CEC">
        <w:rPr>
          <w:rFonts w:ascii="Garamond" w:hAnsi="Garamond"/>
        </w:rPr>
        <w:t xml:space="preserve">, di tutti </w:t>
      </w:r>
      <w:r w:rsidR="27355617" w:rsidRPr="5BCD6CEC">
        <w:rPr>
          <w:rFonts w:ascii="Garamond" w:hAnsi="Garamond"/>
        </w:rPr>
        <w:t xml:space="preserve">i </w:t>
      </w:r>
      <w:r w:rsidR="27F960DC" w:rsidRPr="5BCD6CEC">
        <w:rPr>
          <w:rFonts w:ascii="Garamond" w:hAnsi="Garamond"/>
        </w:rPr>
        <w:t>P</w:t>
      </w:r>
      <w:r w:rsidR="27355617" w:rsidRPr="5BCD6CEC">
        <w:rPr>
          <w:rFonts w:ascii="Garamond" w:hAnsi="Garamond"/>
        </w:rPr>
        <w:t>iani</w:t>
      </w:r>
      <w:r w:rsidR="51D0764E" w:rsidRPr="5BCD6CEC">
        <w:rPr>
          <w:rFonts w:ascii="Garamond" w:hAnsi="Garamond"/>
        </w:rPr>
        <w:t xml:space="preserve"> di attuazione regionale</w:t>
      </w:r>
      <w:r w:rsidR="5A5A12EB" w:rsidRPr="5BCD6CEC">
        <w:rPr>
          <w:rFonts w:ascii="Garamond" w:hAnsi="Garamond"/>
        </w:rPr>
        <w:t>/provinciale</w:t>
      </w:r>
      <w:r w:rsidR="51D0764E" w:rsidRPr="5BCD6CEC">
        <w:rPr>
          <w:rFonts w:ascii="Garamond" w:hAnsi="Garamond"/>
        </w:rPr>
        <w:t xml:space="preserve"> (PAR)</w:t>
      </w:r>
      <w:r w:rsidR="27355617" w:rsidRPr="5BCD6CEC">
        <w:rPr>
          <w:rFonts w:ascii="Garamond" w:hAnsi="Garamond"/>
        </w:rPr>
        <w:t xml:space="preserve"> e raggiungimento di</w:t>
      </w:r>
      <w:r w:rsidR="50B927FD" w:rsidRPr="5BCD6CEC">
        <w:rPr>
          <w:rFonts w:ascii="Garamond" w:hAnsi="Garamond"/>
        </w:rPr>
        <w:t xml:space="preserve"> almeno </w:t>
      </w:r>
      <w:r w:rsidR="27355617" w:rsidRPr="5BCD6CEC">
        <w:rPr>
          <w:rFonts w:ascii="Garamond" w:hAnsi="Garamond"/>
        </w:rPr>
        <w:t>il 10</w:t>
      </w:r>
      <w:r w:rsidR="50B927FD" w:rsidRPr="5BCD6CEC">
        <w:rPr>
          <w:rFonts w:ascii="Garamond" w:hAnsi="Garamond"/>
        </w:rPr>
        <w:t xml:space="preserve">% dei beneficiari previsti dal programma (obiettivo finale: 3.000.000 </w:t>
      </w:r>
      <w:r w:rsidR="150CFB87" w:rsidRPr="5BCD6CEC">
        <w:rPr>
          <w:rFonts w:ascii="Garamond" w:hAnsi="Garamond"/>
        </w:rPr>
        <w:t>di beneficiari</w:t>
      </w:r>
      <w:r w:rsidR="50B927FD" w:rsidRPr="5BCD6CEC">
        <w:rPr>
          <w:rFonts w:ascii="Garamond" w:hAnsi="Garamond"/>
        </w:rPr>
        <w:t xml:space="preserve">). </w:t>
      </w:r>
      <w:r w:rsidR="150CFB87" w:rsidRPr="5BCD6CEC">
        <w:rPr>
          <w:rFonts w:ascii="Garamond" w:hAnsi="Garamond"/>
        </w:rPr>
        <w:t>D</w:t>
      </w:r>
      <w:r w:rsidR="41A4BA01" w:rsidRPr="5BCD6CEC">
        <w:rPr>
          <w:rFonts w:ascii="Garamond" w:hAnsi="Garamond"/>
        </w:rPr>
        <w:t>a comprovare mediante:</w:t>
      </w:r>
    </w:p>
    <w:p w14:paraId="5D1B8189" w14:textId="77777777" w:rsidR="0036288F" w:rsidRPr="00CC18E7" w:rsidRDefault="15A1FA8E" w:rsidP="1925A856">
      <w:pPr>
        <w:pStyle w:val="Paragrafoelenco"/>
        <w:numPr>
          <w:ilvl w:val="1"/>
          <w:numId w:val="32"/>
        </w:numPr>
        <w:jc w:val="both"/>
        <w:rPr>
          <w:rFonts w:eastAsiaTheme="minorEastAsia"/>
        </w:rPr>
      </w:pPr>
      <w:r w:rsidRPr="00CC18E7">
        <w:rPr>
          <w:rFonts w:ascii="Garamond" w:hAnsi="Garamond"/>
        </w:rPr>
        <w:t>copia di ciascun Piano adottato da</w:t>
      </w:r>
      <w:r w:rsidR="41A4BA01" w:rsidRPr="00CC18E7">
        <w:rPr>
          <w:rFonts w:ascii="Garamond" w:hAnsi="Garamond"/>
        </w:rPr>
        <w:t xml:space="preserve"> parte della Giunta Regionale</w:t>
      </w:r>
      <w:r w:rsidR="339E6AC0" w:rsidRPr="00CC18E7">
        <w:rPr>
          <w:rFonts w:ascii="Garamond" w:hAnsi="Garamond"/>
        </w:rPr>
        <w:t>/Provinciale</w:t>
      </w:r>
      <w:r w:rsidR="41A4BA01" w:rsidRPr="00CC18E7">
        <w:rPr>
          <w:rFonts w:ascii="Garamond" w:hAnsi="Garamond"/>
        </w:rPr>
        <w:t>;</w:t>
      </w:r>
    </w:p>
    <w:p w14:paraId="2AFBE343" w14:textId="77777777" w:rsidR="0036288F" w:rsidRPr="00CC18E7" w:rsidRDefault="74F46D26" w:rsidP="1925A856">
      <w:pPr>
        <w:pStyle w:val="Paragrafoelenco"/>
        <w:numPr>
          <w:ilvl w:val="1"/>
          <w:numId w:val="32"/>
        </w:numPr>
        <w:jc w:val="both"/>
        <w:rPr>
          <w:rFonts w:eastAsiaTheme="minorEastAsia"/>
        </w:rPr>
      </w:pPr>
      <w:r w:rsidRPr="00CC18E7">
        <w:rPr>
          <w:rFonts w:ascii="Garamond" w:eastAsia="Garamond" w:hAnsi="Garamond" w:cs="Garamond"/>
        </w:rPr>
        <w:t>lettera di a</w:t>
      </w:r>
      <w:r w:rsidR="41A4BA01" w:rsidRPr="00CC18E7">
        <w:rPr>
          <w:rFonts w:ascii="Garamond" w:hAnsi="Garamond"/>
        </w:rPr>
        <w:t>pprovazione del piano da parte di ANPAL;</w:t>
      </w:r>
    </w:p>
    <w:p w14:paraId="4932B98B" w14:textId="77777777" w:rsidR="20E9C14E" w:rsidRPr="00CC18E7" w:rsidRDefault="20E9C14E" w:rsidP="1925A856">
      <w:pPr>
        <w:pStyle w:val="Paragrafoelenco"/>
        <w:numPr>
          <w:ilvl w:val="1"/>
          <w:numId w:val="32"/>
        </w:numPr>
        <w:jc w:val="both"/>
        <w:rPr>
          <w:rFonts w:eastAsiaTheme="minorEastAsia"/>
        </w:rPr>
      </w:pPr>
      <w:r w:rsidRPr="00CC18E7">
        <w:rPr>
          <w:rFonts w:ascii="Garamond" w:eastAsia="Garamond" w:hAnsi="Garamond" w:cs="Garamond"/>
        </w:rPr>
        <w:t>link al sito istituzionale da cui sono accessibili i suddetti documenti;</w:t>
      </w:r>
    </w:p>
    <w:p w14:paraId="37BB05E8" w14:textId="77777777" w:rsidR="55765628" w:rsidRPr="00CC18E7" w:rsidRDefault="3892CF08" w:rsidP="55765628">
      <w:pPr>
        <w:pStyle w:val="Paragrafoelenco"/>
        <w:numPr>
          <w:ilvl w:val="1"/>
          <w:numId w:val="32"/>
        </w:numPr>
        <w:jc w:val="both"/>
        <w:rPr>
          <w:rFonts w:ascii="Garamond" w:hAnsi="Garamond"/>
        </w:rPr>
      </w:pPr>
      <w:r w:rsidRPr="00CC18E7">
        <w:rPr>
          <w:rFonts w:ascii="Garamond" w:hAnsi="Garamond"/>
        </w:rPr>
        <w:t>documento dell’autorità responsabile che comprovi il soddisfacente conseguimento dell</w:t>
      </w:r>
      <w:r w:rsidR="4E647B7D" w:rsidRPr="00CC18E7">
        <w:rPr>
          <w:rFonts w:ascii="Garamond" w:hAnsi="Garamond"/>
        </w:rPr>
        <w:t>e attività e la loro coerenza con il Piano approvato, con</w:t>
      </w:r>
      <w:r w:rsidRPr="00CC18E7">
        <w:rPr>
          <w:rFonts w:ascii="Garamond" w:hAnsi="Garamond"/>
        </w:rPr>
        <w:t xml:space="preserve"> relativa indicazione di:</w:t>
      </w:r>
    </w:p>
    <w:p w14:paraId="37397D80" w14:textId="77777777" w:rsidR="55765628" w:rsidRPr="00CC18E7" w:rsidRDefault="5D5572A6" w:rsidP="55765628">
      <w:pPr>
        <w:pStyle w:val="Paragrafoelenco"/>
        <w:numPr>
          <w:ilvl w:val="2"/>
          <w:numId w:val="32"/>
        </w:numPr>
        <w:jc w:val="both"/>
        <w:rPr>
          <w:rFonts w:ascii="Garamond" w:hAnsi="Garamond"/>
        </w:rPr>
      </w:pPr>
      <w:r w:rsidRPr="00CC18E7">
        <w:rPr>
          <w:rFonts w:ascii="Garamond" w:hAnsi="Garamond"/>
        </w:rPr>
        <w:t>numero</w:t>
      </w:r>
      <w:r w:rsidR="3892CF08" w:rsidRPr="00CC18E7">
        <w:rPr>
          <w:rFonts w:ascii="Garamond" w:hAnsi="Garamond"/>
        </w:rPr>
        <w:t xml:space="preserve"> dei beneficiari e loro caratteristiche individuali;</w:t>
      </w:r>
    </w:p>
    <w:p w14:paraId="0F33154D" w14:textId="77777777" w:rsidR="17E32602" w:rsidRPr="00CC18E7" w:rsidRDefault="17E32602" w:rsidP="1925A856">
      <w:pPr>
        <w:pStyle w:val="Paragrafoelenco"/>
        <w:numPr>
          <w:ilvl w:val="2"/>
          <w:numId w:val="32"/>
        </w:numPr>
        <w:jc w:val="both"/>
        <w:rPr>
          <w:rFonts w:ascii="Garamond" w:eastAsiaTheme="minorEastAsia" w:hAnsi="Garamond"/>
        </w:rPr>
      </w:pPr>
      <w:r w:rsidRPr="00CC18E7">
        <w:rPr>
          <w:rFonts w:ascii="Garamond" w:eastAsia="Garamond" w:hAnsi="Garamond" w:cs="Garamond"/>
        </w:rPr>
        <w:t>descrizione dei percorsi con i relativi obiettivi raggiunti, prova della certificazione o del riconoscimento della completa realizzazione delle attività o descrizione degli obiettivi raggiunti rispetto alle attività in corso di svolgimento.</w:t>
      </w:r>
    </w:p>
    <w:p w14:paraId="60061E4C" w14:textId="77777777" w:rsidR="55765628" w:rsidRDefault="55765628" w:rsidP="55765628">
      <w:pPr>
        <w:jc w:val="both"/>
        <w:rPr>
          <w:rFonts w:ascii="Garamond" w:hAnsi="Garamond"/>
        </w:rPr>
      </w:pPr>
    </w:p>
    <w:p w14:paraId="4C0E9E4E" w14:textId="77777777" w:rsidR="259E0315" w:rsidRDefault="17E32602" w:rsidP="55765628">
      <w:pPr>
        <w:pStyle w:val="Paragrafoelenco"/>
        <w:numPr>
          <w:ilvl w:val="0"/>
          <w:numId w:val="32"/>
        </w:numPr>
        <w:jc w:val="both"/>
        <w:rPr>
          <w:rFonts w:ascii="Garamond" w:hAnsi="Garamond"/>
        </w:rPr>
      </w:pPr>
      <w:r w:rsidRPr="1925A856">
        <w:rPr>
          <w:rFonts w:ascii="Garamond" w:hAnsi="Garamond"/>
        </w:rPr>
        <w:t xml:space="preserve">Obiettivo di </w:t>
      </w:r>
      <w:r w:rsidR="00B22CEF" w:rsidRPr="1925A856">
        <w:rPr>
          <w:rFonts w:ascii="Garamond" w:hAnsi="Garamond"/>
        </w:rPr>
        <w:t>d</w:t>
      </w:r>
      <w:r w:rsidR="27355617" w:rsidRPr="1925A856">
        <w:rPr>
          <w:rFonts w:ascii="Garamond" w:hAnsi="Garamond"/>
        </w:rPr>
        <w:t xml:space="preserve">icembre 2025: almeno 3.000.000 beneficiari del programma "Garanzia di </w:t>
      </w:r>
      <w:r w:rsidR="150CFB87" w:rsidRPr="1925A856">
        <w:rPr>
          <w:rFonts w:ascii="Garamond" w:hAnsi="Garamond"/>
        </w:rPr>
        <w:t>occupabilità dei</w:t>
      </w:r>
      <w:r w:rsidR="27355617" w:rsidRPr="1925A856">
        <w:rPr>
          <w:rFonts w:ascii="Garamond" w:hAnsi="Garamond"/>
        </w:rPr>
        <w:t xml:space="preserve"> lavoratori" (GOL) di cui non meno del 75% composto da donne, disoccupati di lunga durata, persone con </w:t>
      </w:r>
      <w:r w:rsidR="27355617" w:rsidRPr="00CC18E7">
        <w:rPr>
          <w:rFonts w:ascii="Garamond" w:hAnsi="Garamond"/>
        </w:rPr>
        <w:t>disabilità</w:t>
      </w:r>
      <w:r w:rsidR="6C4D9A2D" w:rsidRPr="00CC18E7">
        <w:rPr>
          <w:rFonts w:ascii="Garamond" w:hAnsi="Garamond"/>
        </w:rPr>
        <w:t>, giovani under 30, lavoratori over 55.</w:t>
      </w:r>
      <w:r w:rsidR="27355617" w:rsidRPr="00CC18E7">
        <w:rPr>
          <w:rFonts w:ascii="Garamond" w:hAnsi="Garamond"/>
        </w:rPr>
        <w:t xml:space="preserve"> </w:t>
      </w:r>
      <w:r w:rsidR="41A4BA01" w:rsidRPr="00CC18E7">
        <w:rPr>
          <w:rFonts w:ascii="Garamond" w:hAnsi="Garamond"/>
        </w:rPr>
        <w:t xml:space="preserve"> </w:t>
      </w:r>
      <w:r w:rsidR="150CFB87" w:rsidRPr="00CC18E7">
        <w:rPr>
          <w:rFonts w:ascii="Garamond" w:hAnsi="Garamond"/>
        </w:rPr>
        <w:t>D</w:t>
      </w:r>
      <w:r w:rsidR="41A4BA01" w:rsidRPr="00CC18E7">
        <w:rPr>
          <w:rFonts w:ascii="Garamond" w:hAnsi="Garamond"/>
        </w:rPr>
        <w:t>a comprovare</w:t>
      </w:r>
      <w:r w:rsidR="41A4BA01" w:rsidRPr="1925A856">
        <w:rPr>
          <w:rFonts w:ascii="Garamond" w:hAnsi="Garamond"/>
        </w:rPr>
        <w:t xml:space="preserve"> mediante:</w:t>
      </w:r>
    </w:p>
    <w:p w14:paraId="320C9609" w14:textId="77777777" w:rsidR="2FD0C59E" w:rsidRDefault="2FD0C59E" w:rsidP="55765628">
      <w:pPr>
        <w:pStyle w:val="Paragrafoelenco"/>
        <w:numPr>
          <w:ilvl w:val="1"/>
          <w:numId w:val="32"/>
        </w:numPr>
        <w:jc w:val="both"/>
      </w:pPr>
      <w:r w:rsidRPr="55765628">
        <w:rPr>
          <w:rFonts w:ascii="Garamond" w:hAnsi="Garamond"/>
        </w:rPr>
        <w:t>documento di sintesi dell'autorità responsabile che giustifichi analiticamente il soddisfacimento delle attività svolte e la coerenza con i piani regionali approvati.</w:t>
      </w:r>
    </w:p>
    <w:p w14:paraId="44EAFD9C" w14:textId="77777777" w:rsidR="55765628" w:rsidRDefault="55765628" w:rsidP="55765628">
      <w:pPr>
        <w:jc w:val="both"/>
        <w:rPr>
          <w:rFonts w:ascii="Garamond" w:hAnsi="Garamond"/>
        </w:rPr>
      </w:pPr>
    </w:p>
    <w:p w14:paraId="61DA2F9A" w14:textId="77777777" w:rsidR="001077A3" w:rsidRDefault="71DAA154" w:rsidP="00E634C3">
      <w:pPr>
        <w:pStyle w:val="Paragrafoelenco"/>
        <w:numPr>
          <w:ilvl w:val="0"/>
          <w:numId w:val="32"/>
        </w:numPr>
        <w:jc w:val="both"/>
        <w:rPr>
          <w:rFonts w:ascii="Garamond" w:hAnsi="Garamond"/>
        </w:rPr>
      </w:pPr>
      <w:r w:rsidRPr="1925A856">
        <w:rPr>
          <w:rFonts w:ascii="Garamond" w:hAnsi="Garamond"/>
        </w:rPr>
        <w:t>Obiettivo di d</w:t>
      </w:r>
      <w:r w:rsidR="27355617" w:rsidRPr="1925A856">
        <w:rPr>
          <w:rFonts w:ascii="Garamond" w:hAnsi="Garamond"/>
        </w:rPr>
        <w:t xml:space="preserve">icembre 2025: </w:t>
      </w:r>
      <w:r w:rsidR="41A4BA01" w:rsidRPr="1925A856">
        <w:rPr>
          <w:rFonts w:ascii="Garamond" w:hAnsi="Garamond"/>
        </w:rPr>
        <w:t>a</w:t>
      </w:r>
      <w:r w:rsidR="27355617" w:rsidRPr="1925A856">
        <w:rPr>
          <w:rFonts w:ascii="Garamond" w:hAnsi="Garamond"/>
        </w:rPr>
        <w:t>lmeno 800.000 dei 3</w:t>
      </w:r>
      <w:r w:rsidR="150CFB87" w:rsidRPr="1925A856">
        <w:rPr>
          <w:rFonts w:ascii="Garamond" w:hAnsi="Garamond"/>
        </w:rPr>
        <w:t>.</w:t>
      </w:r>
      <w:r w:rsidR="27355617" w:rsidRPr="1925A856">
        <w:rPr>
          <w:rFonts w:ascii="Garamond" w:hAnsi="Garamond"/>
        </w:rPr>
        <w:t>000</w:t>
      </w:r>
      <w:r w:rsidR="150CFB87" w:rsidRPr="1925A856">
        <w:rPr>
          <w:rFonts w:ascii="Garamond" w:hAnsi="Garamond"/>
        </w:rPr>
        <w:t>.</w:t>
      </w:r>
      <w:r w:rsidR="27355617" w:rsidRPr="1925A856">
        <w:rPr>
          <w:rFonts w:ascii="Garamond" w:hAnsi="Garamond"/>
        </w:rPr>
        <w:t>000 di beneficiari coinvolti in percorsi di formazione professionale (di cui almeno 300.000 coinvolti in percorsi di formazione in competenze digitali</w:t>
      </w:r>
      <w:r w:rsidR="41A4BA01" w:rsidRPr="1925A856">
        <w:rPr>
          <w:rFonts w:ascii="Garamond" w:hAnsi="Garamond"/>
        </w:rPr>
        <w:t xml:space="preserve">). </w:t>
      </w:r>
      <w:r w:rsidR="150CFB87" w:rsidRPr="1925A856">
        <w:rPr>
          <w:rFonts w:ascii="Garamond" w:hAnsi="Garamond"/>
        </w:rPr>
        <w:t>D</w:t>
      </w:r>
      <w:r w:rsidR="41A4BA01" w:rsidRPr="1925A856">
        <w:rPr>
          <w:rFonts w:ascii="Garamond" w:hAnsi="Garamond"/>
        </w:rPr>
        <w:t>a comprovare mediante:</w:t>
      </w:r>
    </w:p>
    <w:p w14:paraId="391CA119" w14:textId="77777777" w:rsidR="001077A3" w:rsidRPr="00CC2292" w:rsidRDefault="2FD0C59E" w:rsidP="55765628">
      <w:pPr>
        <w:pStyle w:val="Paragrafoelenco"/>
        <w:numPr>
          <w:ilvl w:val="1"/>
          <w:numId w:val="32"/>
        </w:numPr>
        <w:jc w:val="both"/>
        <w:rPr>
          <w:rFonts w:ascii="Garamond" w:hAnsi="Garamond"/>
        </w:rPr>
      </w:pPr>
      <w:r w:rsidRPr="00CC2292">
        <w:rPr>
          <w:rFonts w:ascii="Garamond" w:hAnsi="Garamond"/>
        </w:rPr>
        <w:t xml:space="preserve"> </w:t>
      </w:r>
      <w:r w:rsidR="41DF7CD2" w:rsidRPr="00CC2292">
        <w:rPr>
          <w:rFonts w:ascii="Garamond" w:hAnsi="Garamond"/>
        </w:rPr>
        <w:t>un d</w:t>
      </w:r>
      <w:r w:rsidRPr="00CC2292">
        <w:rPr>
          <w:rFonts w:ascii="Garamond" w:hAnsi="Garamond"/>
        </w:rPr>
        <w:t>ocumento di sintesi dell'autorità responsabile che giustifichi analiticamente come l'obiettivo</w:t>
      </w:r>
      <w:r w:rsidR="41DF7CD2" w:rsidRPr="00CC2292">
        <w:rPr>
          <w:rFonts w:ascii="Garamond" w:hAnsi="Garamond"/>
        </w:rPr>
        <w:t xml:space="preserve"> sia stato raggiunto in modo soddisfacente con allegate le seguenti prove documentali: </w:t>
      </w:r>
    </w:p>
    <w:p w14:paraId="6B9C0EAB" w14:textId="6860D375" w:rsidR="00E634C3" w:rsidRPr="00CC18E7" w:rsidRDefault="389B1EA1" w:rsidP="55765628">
      <w:pPr>
        <w:pStyle w:val="Paragrafoelenco"/>
        <w:numPr>
          <w:ilvl w:val="2"/>
          <w:numId w:val="32"/>
        </w:numPr>
        <w:jc w:val="both"/>
        <w:rPr>
          <w:rFonts w:ascii="Garamond" w:hAnsi="Garamond"/>
        </w:rPr>
      </w:pPr>
      <w:r w:rsidRPr="5BCD6CEC">
        <w:rPr>
          <w:rFonts w:ascii="Garamond" w:hAnsi="Garamond"/>
        </w:rPr>
        <w:t>r</w:t>
      </w:r>
      <w:r w:rsidR="150CFB87" w:rsidRPr="5BCD6CEC">
        <w:rPr>
          <w:rFonts w:ascii="Garamond" w:hAnsi="Garamond"/>
        </w:rPr>
        <w:t>elazione di ogni amministrazione regionale</w:t>
      </w:r>
      <w:r w:rsidR="6822EBFD" w:rsidRPr="5BCD6CEC">
        <w:rPr>
          <w:rFonts w:ascii="Garamond" w:hAnsi="Garamond"/>
        </w:rPr>
        <w:t>/provinciale</w:t>
      </w:r>
      <w:r w:rsidR="150CFB87" w:rsidRPr="5BCD6CEC">
        <w:rPr>
          <w:rFonts w:ascii="Garamond" w:hAnsi="Garamond"/>
        </w:rPr>
        <w:t xml:space="preserve"> che dimostra la conformità con il piano regionale</w:t>
      </w:r>
      <w:r w:rsidR="39AC8584" w:rsidRPr="5BCD6CEC">
        <w:rPr>
          <w:rFonts w:ascii="Garamond" w:hAnsi="Garamond"/>
        </w:rPr>
        <w:t>/provinciale</w:t>
      </w:r>
      <w:r w:rsidR="150CFB87" w:rsidRPr="5BCD6CEC">
        <w:rPr>
          <w:rFonts w:ascii="Garamond" w:hAnsi="Garamond"/>
        </w:rPr>
        <w:t xml:space="preserve"> approvato;</w:t>
      </w:r>
    </w:p>
    <w:p w14:paraId="744EADC3" w14:textId="77777777" w:rsidR="55765628" w:rsidRPr="00CC18E7" w:rsidRDefault="39546050" w:rsidP="1925A856">
      <w:pPr>
        <w:pStyle w:val="Paragrafoelenco"/>
        <w:numPr>
          <w:ilvl w:val="2"/>
          <w:numId w:val="32"/>
        </w:numPr>
        <w:jc w:val="both"/>
        <w:rPr>
          <w:rFonts w:ascii="Garamond" w:eastAsiaTheme="minorEastAsia" w:hAnsi="Garamond"/>
        </w:rPr>
      </w:pPr>
      <w:r w:rsidRPr="00CC18E7">
        <w:rPr>
          <w:rFonts w:ascii="Garamond" w:hAnsi="Garamond"/>
        </w:rPr>
        <w:lastRenderedPageBreak/>
        <w:t>e</w:t>
      </w:r>
      <w:r w:rsidR="3892CF08" w:rsidRPr="00CC18E7">
        <w:rPr>
          <w:rFonts w:ascii="Garamond" w:hAnsi="Garamond"/>
        </w:rPr>
        <w:t xml:space="preserve">lenco delle certificazioni </w:t>
      </w:r>
      <w:r w:rsidR="7C9AAF8C" w:rsidRPr="00CC18E7">
        <w:rPr>
          <w:rFonts w:ascii="Garamond" w:hAnsi="Garamond"/>
        </w:rPr>
        <w:t>di completamento del percorso o elenco delle attività eseguite da ogni beneficiario in linea con la legislazione nazionale e l’indicazione del contenuto della formazione, funzionale alla verifica del raggiungimento del target secondario.</w:t>
      </w:r>
    </w:p>
    <w:p w14:paraId="4B94D5A5" w14:textId="77777777" w:rsidR="55765628" w:rsidRPr="00CC18E7" w:rsidRDefault="55765628" w:rsidP="55765628">
      <w:pPr>
        <w:ind w:left="720"/>
        <w:jc w:val="both"/>
        <w:rPr>
          <w:rFonts w:ascii="Garamond" w:hAnsi="Garamond"/>
        </w:rPr>
      </w:pPr>
    </w:p>
    <w:p w14:paraId="4311D35E" w14:textId="77777777" w:rsidR="0035561F" w:rsidRPr="00CC18E7" w:rsidRDefault="7C9AAF8C" w:rsidP="1925A856">
      <w:pPr>
        <w:pStyle w:val="Paragrafoelenco"/>
        <w:numPr>
          <w:ilvl w:val="0"/>
          <w:numId w:val="32"/>
        </w:numPr>
        <w:jc w:val="both"/>
        <w:rPr>
          <w:rFonts w:ascii="Garamond" w:eastAsiaTheme="minorEastAsia" w:hAnsi="Garamond"/>
        </w:rPr>
      </w:pPr>
      <w:r w:rsidRPr="00CC18E7">
        <w:rPr>
          <w:rFonts w:ascii="Garamond" w:hAnsi="Garamond"/>
        </w:rPr>
        <w:t>Obiettivo di d</w:t>
      </w:r>
      <w:r w:rsidR="41A4BA01" w:rsidRPr="00CC18E7">
        <w:rPr>
          <w:rFonts w:ascii="Garamond" w:hAnsi="Garamond"/>
        </w:rPr>
        <w:t>icembre 2025: almeno l'80% dei Centri per l'Impiego in ciascuna Regione</w:t>
      </w:r>
      <w:r w:rsidR="3F01B505" w:rsidRPr="00CC18E7">
        <w:rPr>
          <w:rFonts w:ascii="Garamond" w:hAnsi="Garamond"/>
        </w:rPr>
        <w:t xml:space="preserve"> rispetta gli standard</w:t>
      </w:r>
      <w:r w:rsidR="41A4BA01" w:rsidRPr="00CC18E7">
        <w:rPr>
          <w:rFonts w:ascii="Garamond" w:hAnsi="Garamond"/>
        </w:rPr>
        <w:t xml:space="preserve"> dei livelli essenziali delle prestazioni quali definiti nel programma "Garanzia di occupabilità dei lavoratori" (GOL). Da comprovare mediante:</w:t>
      </w:r>
    </w:p>
    <w:p w14:paraId="3DEEC669" w14:textId="0C1F078E" w:rsidR="005701D2" w:rsidRPr="00CC18E7" w:rsidRDefault="41A4BA01" w:rsidP="55765628">
      <w:pPr>
        <w:pStyle w:val="Paragrafoelenco"/>
        <w:numPr>
          <w:ilvl w:val="1"/>
          <w:numId w:val="32"/>
        </w:numPr>
        <w:jc w:val="both"/>
      </w:pPr>
      <w:r w:rsidRPr="00CC18E7">
        <w:rPr>
          <w:rFonts w:ascii="Garamond" w:hAnsi="Garamond"/>
        </w:rPr>
        <w:t>r</w:t>
      </w:r>
      <w:r w:rsidR="3892CF08" w:rsidRPr="00CC18E7">
        <w:rPr>
          <w:rFonts w:ascii="Garamond" w:hAnsi="Garamond"/>
        </w:rPr>
        <w:t xml:space="preserve">elazioni delle autorità competenti che dimostrino analiticamente che almeno l'80% dei Centri per l'Impiego in ogni regione </w:t>
      </w:r>
      <w:r w:rsidR="1E54279E" w:rsidRPr="00CC18E7">
        <w:rPr>
          <w:rFonts w:ascii="Garamond" w:hAnsi="Garamond"/>
        </w:rPr>
        <w:t>rispetta gli standard dei livelli essenziali delle prestazioni</w:t>
      </w:r>
      <w:r w:rsidR="3892CF08" w:rsidRPr="00CC18E7">
        <w:rPr>
          <w:rFonts w:ascii="Garamond" w:hAnsi="Garamond"/>
        </w:rPr>
        <w:t>, come definit</w:t>
      </w:r>
      <w:r w:rsidR="7B6D665D" w:rsidRPr="00CC18E7">
        <w:rPr>
          <w:rFonts w:ascii="Garamond" w:hAnsi="Garamond"/>
        </w:rPr>
        <w:t>i</w:t>
      </w:r>
      <w:r w:rsidR="3892CF08" w:rsidRPr="00CC18E7">
        <w:rPr>
          <w:rFonts w:ascii="Garamond" w:hAnsi="Garamond"/>
        </w:rPr>
        <w:t xml:space="preserve"> nel programma Garanzia di Occupabilità dei Lavoratori (GOL).</w:t>
      </w:r>
    </w:p>
    <w:p w14:paraId="235A7E04" w14:textId="02A0657E" w:rsidR="00DB6020" w:rsidRPr="00CC18E7" w:rsidRDefault="008B7BFC" w:rsidP="008B7BFC">
      <w:pPr>
        <w:jc w:val="both"/>
        <w:rPr>
          <w:rFonts w:ascii="Garamond" w:hAnsi="Garamond"/>
        </w:rPr>
      </w:pPr>
      <w:r w:rsidRPr="00CC18E7">
        <w:rPr>
          <w:rFonts w:ascii="Garamond" w:hAnsi="Garamond"/>
        </w:rPr>
        <w:t xml:space="preserve">2. </w:t>
      </w:r>
      <w:r w:rsidR="49F161EF" w:rsidRPr="00CC18E7">
        <w:rPr>
          <w:rFonts w:ascii="Garamond" w:hAnsi="Garamond"/>
        </w:rPr>
        <w:t>Il presente accordo disciplina gli impegni operativi di ciascuna parte</w:t>
      </w:r>
      <w:r w:rsidR="0A2E3205" w:rsidRPr="00CC18E7">
        <w:rPr>
          <w:rFonts w:ascii="Garamond" w:hAnsi="Garamond"/>
        </w:rPr>
        <w:t>, in attuazione a quanto stabilito dal D</w:t>
      </w:r>
      <w:r w:rsidR="4733E936" w:rsidRPr="00CC18E7">
        <w:rPr>
          <w:rFonts w:ascii="Garamond" w:hAnsi="Garamond"/>
        </w:rPr>
        <w:t xml:space="preserve">ecreto </w:t>
      </w:r>
      <w:r w:rsidR="0A2E3205" w:rsidRPr="00CC18E7">
        <w:rPr>
          <w:rFonts w:ascii="Garamond" w:hAnsi="Garamond"/>
        </w:rPr>
        <w:t>L</w:t>
      </w:r>
      <w:r w:rsidR="4733E936" w:rsidRPr="00CC18E7">
        <w:rPr>
          <w:rFonts w:ascii="Garamond" w:hAnsi="Garamond"/>
        </w:rPr>
        <w:t>egge del 31 maggio 2021 n.77, convertito con modificazioni dalla legge del 29 luglio 2021 n.108</w:t>
      </w:r>
      <w:r w:rsidR="13BCB505" w:rsidRPr="00CC18E7">
        <w:rPr>
          <w:rFonts w:ascii="Garamond" w:hAnsi="Garamond"/>
        </w:rPr>
        <w:t xml:space="preserve"> e successive modifiche e integrazioni.</w:t>
      </w:r>
    </w:p>
    <w:p w14:paraId="45FB0818" w14:textId="77777777" w:rsidR="00DB6020" w:rsidRPr="0077142B" w:rsidRDefault="00DB6020" w:rsidP="00B063B8">
      <w:pPr>
        <w:jc w:val="both"/>
        <w:rPr>
          <w:rFonts w:ascii="Garamond" w:hAnsi="Garamond"/>
        </w:rPr>
      </w:pPr>
    </w:p>
    <w:p w14:paraId="1D190FF6" w14:textId="77777777" w:rsidR="00DB6020" w:rsidRPr="0077142B" w:rsidRDefault="00DB6020" w:rsidP="00201D03">
      <w:pPr>
        <w:jc w:val="center"/>
        <w:rPr>
          <w:rFonts w:ascii="Garamond" w:hAnsi="Garamond"/>
          <w:b/>
          <w:bCs/>
        </w:rPr>
      </w:pPr>
      <w:r w:rsidRPr="0077142B">
        <w:rPr>
          <w:rFonts w:ascii="Garamond" w:hAnsi="Garamond"/>
          <w:b/>
          <w:bCs/>
        </w:rPr>
        <w:t>Articolo 4</w:t>
      </w:r>
    </w:p>
    <w:p w14:paraId="1475E13C" w14:textId="77777777" w:rsidR="00DB6020" w:rsidRPr="0077142B" w:rsidRDefault="00DB6020" w:rsidP="00201D03">
      <w:pPr>
        <w:jc w:val="center"/>
        <w:rPr>
          <w:rFonts w:ascii="Garamond" w:hAnsi="Garamond"/>
          <w:b/>
          <w:bCs/>
        </w:rPr>
      </w:pPr>
      <w:r w:rsidRPr="0077142B">
        <w:rPr>
          <w:rFonts w:ascii="Garamond" w:hAnsi="Garamond"/>
          <w:b/>
          <w:bCs/>
        </w:rPr>
        <w:t>(Compiti in capo all’Amministrazione centrale titolare di interventi PNRR)</w:t>
      </w:r>
    </w:p>
    <w:p w14:paraId="30B35941" w14:textId="77777777" w:rsidR="009B1CE1" w:rsidRPr="0077142B" w:rsidRDefault="49F161EF" w:rsidP="55765628">
      <w:pPr>
        <w:jc w:val="both"/>
        <w:rPr>
          <w:rFonts w:ascii="Garamond" w:hAnsi="Garamond"/>
          <w:highlight w:val="yellow"/>
        </w:rPr>
      </w:pPr>
      <w:r w:rsidRPr="55765628">
        <w:rPr>
          <w:rFonts w:ascii="Garamond" w:hAnsi="Garamond"/>
        </w:rPr>
        <w:t xml:space="preserve">1. Con la sottoscrizione del presente accordo, l’Amministrazione centrale titolare di interventi PNRR </w:t>
      </w:r>
      <w:r w:rsidR="7BF82E7F" w:rsidRPr="55765628">
        <w:rPr>
          <w:rFonts w:ascii="Garamond" w:hAnsi="Garamond"/>
        </w:rPr>
        <w:t>in attuazione di quanto previsto dall’art. 8 Decreto Legge del 31 maggio 2021 n.77, convertito con modificazioni dalla legge del 29 luglio 2021 n.108 e dal Decreto del Ministro del Lavoro e delle Politiche Sociali di concerto con il Ministro dell’Economia e delle Finanze, del</w:t>
      </w:r>
      <w:r w:rsidR="00591B31">
        <w:rPr>
          <w:rFonts w:ascii="Garamond" w:hAnsi="Garamond"/>
        </w:rPr>
        <w:t>l’</w:t>
      </w:r>
      <w:r w:rsidR="009C1922">
        <w:rPr>
          <w:rFonts w:ascii="Garamond" w:hAnsi="Garamond"/>
        </w:rPr>
        <w:t xml:space="preserve"> </w:t>
      </w:r>
      <w:r w:rsidR="7BF82E7F" w:rsidRPr="55765628">
        <w:rPr>
          <w:rFonts w:ascii="Garamond" w:hAnsi="Garamond"/>
        </w:rPr>
        <w:t xml:space="preserve">11/10/2021 concernente l’istituzione dell’Unità di Missione dell’Amministrazione centrale titolare di interventi PNRR </w:t>
      </w:r>
      <w:r w:rsidRPr="55765628">
        <w:rPr>
          <w:rFonts w:ascii="Garamond" w:hAnsi="Garamond"/>
        </w:rPr>
        <w:t>si obbliga a</w:t>
      </w:r>
      <w:r w:rsidR="4733E936" w:rsidRPr="55765628">
        <w:rPr>
          <w:rFonts w:ascii="Garamond" w:hAnsi="Garamond"/>
        </w:rPr>
        <w:t xml:space="preserve"> </w:t>
      </w:r>
      <w:r w:rsidR="0D4D4620" w:rsidRPr="55765628">
        <w:rPr>
          <w:rFonts w:ascii="Garamond" w:hAnsi="Garamond"/>
        </w:rPr>
        <w:t>:</w:t>
      </w:r>
    </w:p>
    <w:p w14:paraId="4FA64E4E" w14:textId="77777777" w:rsidR="00DB6020" w:rsidRPr="004D7804" w:rsidRDefault="49F161EF" w:rsidP="005A5BA9">
      <w:pPr>
        <w:pStyle w:val="Paragrafoelenco"/>
        <w:numPr>
          <w:ilvl w:val="0"/>
          <w:numId w:val="26"/>
        </w:numPr>
        <w:jc w:val="both"/>
        <w:rPr>
          <w:rFonts w:ascii="Garamond" w:hAnsi="Garamond"/>
        </w:rPr>
      </w:pPr>
      <w:r w:rsidRPr="55765628">
        <w:rPr>
          <w:rFonts w:ascii="Garamond" w:hAnsi="Garamond"/>
        </w:rPr>
        <w:t xml:space="preserve">assicurare </w:t>
      </w:r>
      <w:r w:rsidR="48C5772A" w:rsidRPr="55765628">
        <w:rPr>
          <w:rFonts w:ascii="Garamond" w:hAnsi="Garamond"/>
        </w:rPr>
        <w:t>il coordinamento delle attività di gestione, nonché il monitoraggio, la rendicontazione ed il controllo complessivo sul conseguimento degli obiettivi</w:t>
      </w:r>
      <w:r w:rsidRPr="55765628">
        <w:rPr>
          <w:rFonts w:ascii="Garamond" w:hAnsi="Garamond"/>
        </w:rPr>
        <w:t xml:space="preserve"> della riforma;</w:t>
      </w:r>
    </w:p>
    <w:p w14:paraId="7EE6C745" w14:textId="77777777" w:rsidR="00DB6020" w:rsidRPr="004D7804" w:rsidRDefault="49F161EF" w:rsidP="007C3BC0">
      <w:pPr>
        <w:pStyle w:val="Paragrafoelenco"/>
        <w:numPr>
          <w:ilvl w:val="0"/>
          <w:numId w:val="26"/>
        </w:numPr>
        <w:jc w:val="both"/>
        <w:rPr>
          <w:rFonts w:ascii="Garamond" w:hAnsi="Garamond"/>
        </w:rPr>
      </w:pPr>
      <w:r w:rsidRPr="55765628">
        <w:rPr>
          <w:rFonts w:ascii="Garamond" w:hAnsi="Garamond"/>
        </w:rPr>
        <w:t xml:space="preserve">rappresentare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55765628">
        <w:rPr>
          <w:rFonts w:ascii="Garamond" w:hAnsi="Garamond"/>
        </w:rPr>
        <w:t xml:space="preserve">inviare e/o a </w:t>
      </w:r>
      <w:r w:rsidRPr="55765628">
        <w:rPr>
          <w:rFonts w:ascii="Garamond" w:hAnsi="Garamond"/>
        </w:rPr>
        <w:t xml:space="preserve">supervisionare la trasmissione al Servizio centrale per il PNRR </w:t>
      </w:r>
      <w:r w:rsidR="48C5772A" w:rsidRPr="55765628">
        <w:rPr>
          <w:rFonts w:ascii="Garamond" w:hAnsi="Garamond"/>
        </w:rPr>
        <w:t xml:space="preserve">dell’avanzamento dei relativi </w:t>
      </w:r>
      <w:r w:rsidR="48C5772A" w:rsidRPr="55765628">
        <w:rPr>
          <w:rFonts w:ascii="Garamond" w:hAnsi="Garamond"/>
          <w:color w:val="000000" w:themeColor="text1"/>
        </w:rPr>
        <w:t>Traguardi e Obiettivi,</w:t>
      </w:r>
      <w:r w:rsidR="48C5772A" w:rsidRPr="55765628">
        <w:rPr>
          <w:rFonts w:ascii="Garamond" w:hAnsi="Garamond"/>
        </w:rPr>
        <w:t xml:space="preserve"> nonché </w:t>
      </w:r>
      <w:r w:rsidRPr="55765628">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23A8D8D7" w14:textId="77777777" w:rsidR="007C3BC0" w:rsidRPr="004D7804" w:rsidRDefault="4D4363A8" w:rsidP="007C3BC0">
      <w:pPr>
        <w:pStyle w:val="Paragrafoelenco"/>
        <w:numPr>
          <w:ilvl w:val="0"/>
          <w:numId w:val="26"/>
        </w:numPr>
        <w:jc w:val="both"/>
        <w:rPr>
          <w:rFonts w:ascii="Garamond" w:hAnsi="Garamond"/>
        </w:rPr>
      </w:pPr>
      <w:r w:rsidRPr="55765628">
        <w:rPr>
          <w:rFonts w:ascii="Garamond" w:hAnsi="Garamond"/>
        </w:rPr>
        <w:t xml:space="preserve">vigilare </w:t>
      </w:r>
      <w:r w:rsidR="1DAEA8AD" w:rsidRPr="55765628">
        <w:rPr>
          <w:rFonts w:ascii="Garamond" w:hAnsi="Garamond"/>
        </w:rPr>
        <w:t>affinché</w:t>
      </w:r>
      <w:r w:rsidRPr="55765628">
        <w:rPr>
          <w:rFonts w:ascii="Garamond" w:hAnsi="Garamond"/>
        </w:rPr>
        <w:t xml:space="preserve"> vengano adottate procedure </w:t>
      </w:r>
      <w:r w:rsidR="2E499820" w:rsidRPr="55765628">
        <w:rPr>
          <w:rFonts w:ascii="Garamond" w:hAnsi="Garamond"/>
        </w:rPr>
        <w:t xml:space="preserve">e atti </w:t>
      </w:r>
      <w:r w:rsidRPr="55765628">
        <w:rPr>
          <w:rFonts w:ascii="Garamond" w:hAnsi="Garamond"/>
        </w:rPr>
        <w:t>di selezione coerenti con le regole e gli obiettivi del PNRR</w:t>
      </w:r>
      <w:r w:rsidR="2AC61E04" w:rsidRPr="55765628">
        <w:rPr>
          <w:rFonts w:ascii="Garamond" w:hAnsi="Garamond"/>
        </w:rPr>
        <w:t>, nonché meccanismi di prevenzione delle criticità adeguati</w:t>
      </w:r>
      <w:r w:rsidRPr="55765628">
        <w:rPr>
          <w:rFonts w:ascii="Garamond" w:hAnsi="Garamond"/>
        </w:rPr>
        <w:t>;</w:t>
      </w:r>
    </w:p>
    <w:p w14:paraId="2F0FD1A0" w14:textId="77777777" w:rsidR="004018BC" w:rsidRPr="004D7804" w:rsidRDefault="7814C7A8" w:rsidP="007C3BC0">
      <w:pPr>
        <w:pStyle w:val="Paragrafoelenco"/>
        <w:numPr>
          <w:ilvl w:val="0"/>
          <w:numId w:val="26"/>
        </w:numPr>
        <w:jc w:val="both"/>
        <w:rPr>
          <w:rFonts w:ascii="Garamond" w:hAnsi="Garamond"/>
        </w:rPr>
      </w:pPr>
      <w:r w:rsidRPr="55765628">
        <w:rPr>
          <w:rFonts w:ascii="Garamond" w:hAnsi="Garamond"/>
        </w:rPr>
        <w:t>adotta</w:t>
      </w:r>
      <w:r w:rsidR="792F5692" w:rsidRPr="55765628">
        <w:rPr>
          <w:rFonts w:ascii="Garamond" w:hAnsi="Garamond"/>
        </w:rPr>
        <w:t>re</w:t>
      </w:r>
      <w:r w:rsidRPr="55765628">
        <w:rPr>
          <w:rFonts w:ascii="Garamond" w:hAnsi="Garamond"/>
        </w:rPr>
        <w:t xml:space="preserve"> cronoprogrammi annuali che individuano interim steps per il conseguimento di </w:t>
      </w:r>
      <w:r w:rsidR="1DAEA8AD" w:rsidRPr="55765628">
        <w:rPr>
          <w:rFonts w:ascii="Garamond" w:hAnsi="Garamond"/>
        </w:rPr>
        <w:t xml:space="preserve">Traguardi e Obiettivi </w:t>
      </w:r>
      <w:r w:rsidRPr="55765628">
        <w:rPr>
          <w:rFonts w:ascii="Garamond" w:hAnsi="Garamond"/>
        </w:rPr>
        <w:t>e vigila</w:t>
      </w:r>
      <w:r w:rsidR="792F5692" w:rsidRPr="55765628">
        <w:rPr>
          <w:rFonts w:ascii="Garamond" w:hAnsi="Garamond"/>
        </w:rPr>
        <w:t>re</w:t>
      </w:r>
      <w:r w:rsidRPr="55765628">
        <w:rPr>
          <w:rFonts w:ascii="Garamond" w:hAnsi="Garamond"/>
        </w:rPr>
        <w:t xml:space="preserve"> sul rispetto della tempistica ivi prevista;</w:t>
      </w:r>
    </w:p>
    <w:p w14:paraId="16F15AFF" w14:textId="77777777" w:rsidR="002817FE" w:rsidRPr="004D7804" w:rsidRDefault="66E26DAD" w:rsidP="007C3BC0">
      <w:pPr>
        <w:pStyle w:val="Paragrafoelenco"/>
        <w:numPr>
          <w:ilvl w:val="0"/>
          <w:numId w:val="26"/>
        </w:numPr>
        <w:jc w:val="both"/>
        <w:rPr>
          <w:rFonts w:ascii="Garamond" w:hAnsi="Garamond"/>
        </w:rPr>
      </w:pPr>
      <w:r w:rsidRPr="55765628">
        <w:rPr>
          <w:rFonts w:ascii="Garamond" w:hAnsi="Garamond"/>
        </w:rPr>
        <w:t>vigilare affinché vengano alimentati i dati di monitoraggio e degli indicatori di riferimento;</w:t>
      </w:r>
    </w:p>
    <w:p w14:paraId="0C86B387" w14:textId="77777777" w:rsidR="00DB6020" w:rsidRDefault="4D4363A8" w:rsidP="007C3BC0">
      <w:pPr>
        <w:pStyle w:val="Paragrafoelenco"/>
        <w:numPr>
          <w:ilvl w:val="0"/>
          <w:numId w:val="26"/>
        </w:numPr>
        <w:jc w:val="both"/>
        <w:rPr>
          <w:rFonts w:ascii="Garamond" w:hAnsi="Garamond"/>
        </w:rPr>
      </w:pPr>
      <w:r w:rsidRPr="55765628">
        <w:rPr>
          <w:rFonts w:ascii="Garamond" w:hAnsi="Garamond"/>
        </w:rPr>
        <w:t>emanare</w:t>
      </w:r>
      <w:r w:rsidR="49F161EF" w:rsidRPr="55765628">
        <w:rPr>
          <w:rFonts w:ascii="Garamond" w:hAnsi="Garamond"/>
        </w:rPr>
        <w:t xml:space="preserve"> </w:t>
      </w:r>
      <w:r w:rsidRPr="55765628">
        <w:rPr>
          <w:rFonts w:ascii="Garamond" w:hAnsi="Garamond"/>
        </w:rPr>
        <w:t xml:space="preserve">istruzioni e linee guida </w:t>
      </w:r>
      <w:r w:rsidR="49F161EF" w:rsidRPr="55765628">
        <w:rPr>
          <w:rFonts w:ascii="Garamond" w:hAnsi="Garamond"/>
        </w:rPr>
        <w:t xml:space="preserve">per assicurare </w:t>
      </w:r>
      <w:r w:rsidRPr="55765628">
        <w:rPr>
          <w:rFonts w:ascii="Garamond" w:hAnsi="Garamond"/>
        </w:rPr>
        <w:t xml:space="preserve">il conseguimento </w:t>
      </w:r>
      <w:r w:rsidRPr="55765628">
        <w:rPr>
          <w:rFonts w:ascii="Garamond" w:hAnsi="Garamond"/>
          <w:color w:val="000000" w:themeColor="text1"/>
        </w:rPr>
        <w:t>dei Traguardi e degli Obiettivi,</w:t>
      </w:r>
      <w:r w:rsidRPr="55765628">
        <w:rPr>
          <w:rFonts w:ascii="Garamond" w:hAnsi="Garamond"/>
        </w:rPr>
        <w:t xml:space="preserve"> </w:t>
      </w:r>
      <w:r w:rsidR="49F161EF" w:rsidRPr="55765628">
        <w:rPr>
          <w:rFonts w:ascii="Garamond" w:hAnsi="Garamond"/>
        </w:rPr>
        <w:t>la regolarità della spesa</w:t>
      </w:r>
      <w:r w:rsidR="17A6779D" w:rsidRPr="55765628">
        <w:rPr>
          <w:rFonts w:ascii="Garamond" w:hAnsi="Garamond"/>
        </w:rPr>
        <w:t>, la corretta valorizzazione degli indicatori in coerenza con le indicazioni fornite dal Servizio centrale per il Coordinamento del PNRR</w:t>
      </w:r>
      <w:r w:rsidR="49F161EF" w:rsidRPr="55765628">
        <w:rPr>
          <w:rFonts w:ascii="Garamond" w:hAnsi="Garamond"/>
        </w:rPr>
        <w:t xml:space="preserve"> e</w:t>
      </w:r>
      <w:r w:rsidR="17A6779D" w:rsidRPr="55765628">
        <w:rPr>
          <w:rFonts w:ascii="Garamond" w:hAnsi="Garamond"/>
        </w:rPr>
        <w:t>/o l’Unità di Missione presso il Mini</w:t>
      </w:r>
      <w:r w:rsidR="63D4341D" w:rsidRPr="55765628">
        <w:rPr>
          <w:rFonts w:ascii="Garamond" w:hAnsi="Garamond"/>
        </w:rPr>
        <w:t>s</w:t>
      </w:r>
      <w:r w:rsidR="17A6779D" w:rsidRPr="55765628">
        <w:rPr>
          <w:rFonts w:ascii="Garamond" w:hAnsi="Garamond"/>
        </w:rPr>
        <w:t>tero dell’economia e Finanz</w:t>
      </w:r>
      <w:r w:rsidR="63D4341D" w:rsidRPr="55765628">
        <w:rPr>
          <w:rFonts w:ascii="Garamond" w:hAnsi="Garamond"/>
        </w:rPr>
        <w:t xml:space="preserve">e, nonché </w:t>
      </w:r>
      <w:r w:rsidR="2E499820" w:rsidRPr="55765628">
        <w:rPr>
          <w:rFonts w:ascii="Garamond" w:hAnsi="Garamond"/>
        </w:rPr>
        <w:t xml:space="preserve">il rispetto </w:t>
      </w:r>
      <w:r w:rsidR="49F161EF" w:rsidRPr="55765628">
        <w:rPr>
          <w:rFonts w:ascii="Garamond" w:hAnsi="Garamond"/>
        </w:rPr>
        <w:t>di ogni altro adempimento previsto dalla normativa europea e nazionale applicabile al PNRR;</w:t>
      </w:r>
    </w:p>
    <w:p w14:paraId="479F7D3C" w14:textId="77777777" w:rsidR="007A3CC6" w:rsidRPr="00CC18E7" w:rsidRDefault="019DCA5B" w:rsidP="007C3BC0">
      <w:pPr>
        <w:pStyle w:val="Paragrafoelenco"/>
        <w:numPr>
          <w:ilvl w:val="0"/>
          <w:numId w:val="26"/>
        </w:numPr>
        <w:jc w:val="both"/>
        <w:rPr>
          <w:rFonts w:ascii="Garamond" w:hAnsi="Garamond"/>
        </w:rPr>
      </w:pPr>
      <w:r w:rsidRPr="00502577">
        <w:rPr>
          <w:rFonts w:ascii="Garamond" w:hAnsi="Garamond"/>
        </w:rPr>
        <w:t xml:space="preserve">verificare la </w:t>
      </w:r>
      <w:r w:rsidRPr="00CC18E7">
        <w:rPr>
          <w:rFonts w:ascii="Garamond" w:hAnsi="Garamond"/>
        </w:rPr>
        <w:t xml:space="preserve">correttezza, affidabilità e completezza degli atti e delle procedure amministrative sottostanti e funzionali al soddisfacente conseguimento di </w:t>
      </w:r>
      <w:r w:rsidR="7CD7B9D4" w:rsidRPr="00CC18E7">
        <w:rPr>
          <w:rFonts w:ascii="Garamond" w:hAnsi="Garamond"/>
        </w:rPr>
        <w:t>Traguardi e Obiettivi</w:t>
      </w:r>
      <w:r w:rsidRPr="00CC18E7">
        <w:rPr>
          <w:rFonts w:ascii="Garamond" w:hAnsi="Garamond"/>
        </w:rPr>
        <w:t>;</w:t>
      </w:r>
    </w:p>
    <w:p w14:paraId="3D00CF96" w14:textId="77777777" w:rsidR="007C3F5B" w:rsidRPr="00CC18E7" w:rsidRDefault="2558D0C2" w:rsidP="007C3F5B">
      <w:pPr>
        <w:pStyle w:val="Paragrafoelenco"/>
        <w:numPr>
          <w:ilvl w:val="0"/>
          <w:numId w:val="26"/>
        </w:numPr>
        <w:jc w:val="both"/>
        <w:rPr>
          <w:rFonts w:ascii="Garamond" w:hAnsi="Garamond"/>
        </w:rPr>
      </w:pPr>
      <w:r w:rsidRPr="00CC18E7">
        <w:rPr>
          <w:rFonts w:ascii="Garamond" w:hAnsi="Garamond"/>
        </w:rPr>
        <w:t>svolgere attività di supporto</w:t>
      </w:r>
      <w:r w:rsidR="2AC61E04" w:rsidRPr="00CC18E7">
        <w:rPr>
          <w:rFonts w:ascii="Garamond" w:hAnsi="Garamond"/>
        </w:rPr>
        <w:t xml:space="preserve"> nella definizione, attuazione, monitoraggio dei progetti finanziati dal PNRR e, se applicabile, di pr</w:t>
      </w:r>
      <w:r w:rsidR="2E499820" w:rsidRPr="00CC18E7">
        <w:rPr>
          <w:rFonts w:ascii="Garamond" w:hAnsi="Garamond"/>
        </w:rPr>
        <w:t>o</w:t>
      </w:r>
      <w:r w:rsidR="2AC61E04" w:rsidRPr="00CC18E7">
        <w:rPr>
          <w:rFonts w:ascii="Garamond" w:hAnsi="Garamond"/>
        </w:rPr>
        <w:t>grammi e progetti complementari cofinanziati ovvero fin</w:t>
      </w:r>
      <w:r w:rsidR="2E499820" w:rsidRPr="00CC18E7">
        <w:rPr>
          <w:rFonts w:ascii="Garamond" w:hAnsi="Garamond"/>
        </w:rPr>
        <w:t>a</w:t>
      </w:r>
      <w:r w:rsidR="2AC61E04" w:rsidRPr="00CC18E7">
        <w:rPr>
          <w:rFonts w:ascii="Garamond" w:hAnsi="Garamond"/>
        </w:rPr>
        <w:t>nziati da fondi nazionali, europei e internazionali;</w:t>
      </w:r>
    </w:p>
    <w:p w14:paraId="796D2DE7" w14:textId="5D9E6EBD" w:rsidR="002817FE" w:rsidRPr="00CC18E7" w:rsidRDefault="49182772" w:rsidP="002960D5">
      <w:pPr>
        <w:pStyle w:val="Paragrafoelenco"/>
        <w:numPr>
          <w:ilvl w:val="0"/>
          <w:numId w:val="26"/>
        </w:numPr>
        <w:jc w:val="both"/>
        <w:rPr>
          <w:rFonts w:ascii="Garamond" w:eastAsiaTheme="minorEastAsia" w:hAnsi="Garamond"/>
        </w:rPr>
      </w:pPr>
      <w:r w:rsidRPr="00CC18E7">
        <w:rPr>
          <w:rFonts w:ascii="Garamond" w:hAnsi="Garamond"/>
        </w:rPr>
        <w:lastRenderedPageBreak/>
        <w:t xml:space="preserve">a partire dai trenta giorni successivi alla </w:t>
      </w:r>
      <w:r w:rsidR="00300CDD" w:rsidRPr="00CC18E7">
        <w:rPr>
          <w:rFonts w:ascii="Garamond" w:hAnsi="Garamond"/>
        </w:rPr>
        <w:t xml:space="preserve">approvazione del PAR da </w:t>
      </w:r>
      <w:r w:rsidR="007C3F5B" w:rsidRPr="00CC18E7">
        <w:rPr>
          <w:rFonts w:ascii="Garamond" w:hAnsi="Garamond"/>
        </w:rPr>
        <w:t>parte di ANPAL</w:t>
      </w:r>
      <w:r w:rsidR="00CC18E7">
        <w:rPr>
          <w:rFonts w:ascii="Garamond" w:hAnsi="Garamond"/>
        </w:rPr>
        <w:t xml:space="preserve"> </w:t>
      </w:r>
      <w:r w:rsidR="001E6869" w:rsidRPr="00CC18E7">
        <w:rPr>
          <w:rFonts w:ascii="Garamond" w:hAnsi="Garamond"/>
        </w:rPr>
        <w:t>-</w:t>
      </w:r>
      <w:r w:rsidR="00CC18E7">
        <w:rPr>
          <w:rFonts w:ascii="Garamond" w:hAnsi="Garamond"/>
        </w:rPr>
        <w:t xml:space="preserve"> </w:t>
      </w:r>
      <w:r w:rsidR="007C3F5B" w:rsidRPr="00CC18E7">
        <w:rPr>
          <w:rFonts w:ascii="Garamond" w:hAnsi="Garamond"/>
        </w:rPr>
        <w:t>data di avvio delle attività</w:t>
      </w:r>
      <w:r w:rsidR="00CC18E7">
        <w:rPr>
          <w:rFonts w:ascii="Garamond" w:hAnsi="Garamond"/>
        </w:rPr>
        <w:t>-</w:t>
      </w:r>
      <w:r w:rsidR="007C3F5B" w:rsidRPr="00CC18E7">
        <w:rPr>
          <w:rFonts w:ascii="Garamond" w:hAnsi="Garamond"/>
        </w:rPr>
        <w:t xml:space="preserve">, </w:t>
      </w:r>
      <w:r w:rsidR="2AC61E04" w:rsidRPr="00CC18E7">
        <w:rPr>
          <w:rFonts w:ascii="Garamond" w:hAnsi="Garamond"/>
        </w:rPr>
        <w:t xml:space="preserve">svolgere attività di controllo </w:t>
      </w:r>
      <w:r w:rsidR="2E499820" w:rsidRPr="00CC18E7">
        <w:rPr>
          <w:rFonts w:ascii="Garamond" w:hAnsi="Garamond"/>
        </w:rPr>
        <w:t>a</w:t>
      </w:r>
      <w:r w:rsidR="2AC61E04" w:rsidRPr="00CC18E7">
        <w:rPr>
          <w:rFonts w:ascii="Garamond" w:hAnsi="Garamond"/>
        </w:rPr>
        <w:t xml:space="preserve">l 100% </w:t>
      </w:r>
      <w:r w:rsidR="0032396B" w:rsidRPr="00CC18E7">
        <w:rPr>
          <w:rFonts w:ascii="Garamond" w:hAnsi="Garamond"/>
        </w:rPr>
        <w:t xml:space="preserve">sullo stato di avanzamento e </w:t>
      </w:r>
      <w:r w:rsidR="2AC61E04" w:rsidRPr="00CC18E7">
        <w:rPr>
          <w:rFonts w:ascii="Garamond" w:hAnsi="Garamond"/>
        </w:rPr>
        <w:t>sul</w:t>
      </w:r>
      <w:r w:rsidR="0032396B" w:rsidRPr="00CC18E7">
        <w:rPr>
          <w:rFonts w:ascii="Garamond" w:hAnsi="Garamond"/>
        </w:rPr>
        <w:t xml:space="preserve">l’effettivo e </w:t>
      </w:r>
      <w:r w:rsidR="2AC61E04" w:rsidRPr="00CC18E7">
        <w:rPr>
          <w:rFonts w:ascii="Garamond" w:hAnsi="Garamond"/>
        </w:rPr>
        <w:t>soddisfacente conseguimento</w:t>
      </w:r>
      <w:r w:rsidR="4D4363A8" w:rsidRPr="00CC18E7">
        <w:rPr>
          <w:rFonts w:ascii="Garamond" w:hAnsi="Garamond"/>
        </w:rPr>
        <w:t xml:space="preserve"> </w:t>
      </w:r>
      <w:r w:rsidR="4D4363A8" w:rsidRPr="00CC18E7">
        <w:rPr>
          <w:rFonts w:ascii="Garamond" w:hAnsi="Garamond"/>
          <w:color w:val="000000" w:themeColor="text1"/>
        </w:rPr>
        <w:t>dei Traguardi e degli Obiettivi,</w:t>
      </w:r>
      <w:r w:rsidR="2AC61E04" w:rsidRPr="00CC18E7">
        <w:rPr>
          <w:rFonts w:ascii="Garamond" w:hAnsi="Garamond"/>
        </w:rPr>
        <w:t xml:space="preserve"> anche mediante verifiche in itinere</w:t>
      </w:r>
      <w:r w:rsidR="0032396B" w:rsidRPr="00CC18E7">
        <w:rPr>
          <w:rFonts w:ascii="Garamond" w:hAnsi="Garamond"/>
        </w:rPr>
        <w:t xml:space="preserve"> e/o in loco</w:t>
      </w:r>
      <w:r w:rsidR="2AC61E04" w:rsidRPr="00CC18E7">
        <w:rPr>
          <w:rFonts w:ascii="Garamond" w:hAnsi="Garamond"/>
        </w:rPr>
        <w:t>;</w:t>
      </w:r>
    </w:p>
    <w:p w14:paraId="21688C00" w14:textId="77777777" w:rsidR="00CA4B14" w:rsidRPr="00CC18E7" w:rsidRDefault="2AC61E04" w:rsidP="007C3BC0">
      <w:pPr>
        <w:pStyle w:val="Paragrafoelenco"/>
        <w:numPr>
          <w:ilvl w:val="0"/>
          <w:numId w:val="26"/>
        </w:numPr>
        <w:jc w:val="both"/>
        <w:rPr>
          <w:rFonts w:ascii="Garamond" w:hAnsi="Garamond"/>
        </w:rPr>
      </w:pPr>
      <w:r w:rsidRPr="00CC18E7">
        <w:rPr>
          <w:rFonts w:ascii="Garamond" w:hAnsi="Garamond"/>
        </w:rPr>
        <w:t>adottare, in attuazione degli indirizzi forniti dal Servizio Centrale per il Coordinamento del PNRR, le iniziative necessarie a prevenire le fr</w:t>
      </w:r>
      <w:r w:rsidR="2E499820" w:rsidRPr="00CC18E7">
        <w:rPr>
          <w:rFonts w:ascii="Garamond" w:hAnsi="Garamond"/>
        </w:rPr>
        <w:t>o</w:t>
      </w:r>
      <w:r w:rsidRPr="00CC18E7">
        <w:rPr>
          <w:rFonts w:ascii="Garamond" w:hAnsi="Garamond"/>
        </w:rPr>
        <w:t xml:space="preserve">di, </w:t>
      </w:r>
      <w:r w:rsidR="2E499820" w:rsidRPr="00CC18E7">
        <w:rPr>
          <w:rFonts w:ascii="Garamond" w:hAnsi="Garamond"/>
        </w:rPr>
        <w:t xml:space="preserve">la </w:t>
      </w:r>
      <w:r w:rsidRPr="00CC18E7">
        <w:rPr>
          <w:rFonts w:ascii="Garamond" w:hAnsi="Garamond"/>
        </w:rPr>
        <w:t>corruzione, i</w:t>
      </w:r>
      <w:r w:rsidR="2E499820" w:rsidRPr="00CC18E7">
        <w:rPr>
          <w:rFonts w:ascii="Garamond" w:hAnsi="Garamond"/>
        </w:rPr>
        <w:t>l</w:t>
      </w:r>
      <w:r w:rsidRPr="00CC18E7">
        <w:rPr>
          <w:rFonts w:ascii="Garamond" w:hAnsi="Garamond"/>
        </w:rPr>
        <w:t xml:space="preserve"> conflitt</w:t>
      </w:r>
      <w:r w:rsidR="2E499820" w:rsidRPr="00CC18E7">
        <w:rPr>
          <w:rFonts w:ascii="Garamond" w:hAnsi="Garamond"/>
        </w:rPr>
        <w:t>o</w:t>
      </w:r>
      <w:r w:rsidRPr="00CC18E7">
        <w:rPr>
          <w:rFonts w:ascii="Garamond" w:hAnsi="Garamond"/>
        </w:rPr>
        <w:t xml:space="preserve"> di interess</w:t>
      </w:r>
      <w:r w:rsidR="2E499820" w:rsidRPr="00CC18E7">
        <w:rPr>
          <w:rFonts w:ascii="Garamond" w:hAnsi="Garamond"/>
        </w:rPr>
        <w:t>i</w:t>
      </w:r>
      <w:r w:rsidRPr="00CC18E7">
        <w:rPr>
          <w:rFonts w:ascii="Garamond" w:hAnsi="Garamond"/>
        </w:rPr>
        <w:t xml:space="preserve"> ed</w:t>
      </w:r>
      <w:r w:rsidR="2E499820" w:rsidRPr="00CC18E7">
        <w:rPr>
          <w:rFonts w:ascii="Garamond" w:hAnsi="Garamond"/>
        </w:rPr>
        <w:t xml:space="preserve"> </w:t>
      </w:r>
      <w:r w:rsidRPr="00CC18E7">
        <w:rPr>
          <w:rFonts w:ascii="Garamond" w:hAnsi="Garamond"/>
        </w:rPr>
        <w:t xml:space="preserve">evitare il doppio finanziamento pubblico degli interventi, anche attraverso collaborazioni con altre Amministrazioni </w:t>
      </w:r>
      <w:r w:rsidR="2E499820" w:rsidRPr="00CC18E7">
        <w:rPr>
          <w:rFonts w:ascii="Garamond" w:hAnsi="Garamond"/>
        </w:rPr>
        <w:t>e</w:t>
      </w:r>
      <w:r w:rsidR="63D4341D" w:rsidRPr="00CC18E7">
        <w:rPr>
          <w:rFonts w:ascii="Garamond" w:hAnsi="Garamond"/>
        </w:rPr>
        <w:t>/o</w:t>
      </w:r>
      <w:r w:rsidR="2E499820" w:rsidRPr="00CC18E7">
        <w:rPr>
          <w:rFonts w:ascii="Garamond" w:hAnsi="Garamond"/>
        </w:rPr>
        <w:t xml:space="preserve"> </w:t>
      </w:r>
      <w:r w:rsidR="63D4341D" w:rsidRPr="00CC18E7">
        <w:rPr>
          <w:rFonts w:ascii="Garamond" w:hAnsi="Garamond"/>
        </w:rPr>
        <w:t>adottando procedure di</w:t>
      </w:r>
      <w:r w:rsidR="2E499820" w:rsidRPr="00CC18E7">
        <w:rPr>
          <w:rFonts w:ascii="Garamond" w:hAnsi="Garamond"/>
        </w:rPr>
        <w:t xml:space="preserve"> controllo automatizzato mediante l’incrocio di banche dati;</w:t>
      </w:r>
    </w:p>
    <w:p w14:paraId="1118FFA3" w14:textId="77777777" w:rsidR="0032396B" w:rsidRPr="00CC18E7" w:rsidRDefault="2DC950E9" w:rsidP="007C3BC0">
      <w:pPr>
        <w:pStyle w:val="Paragrafoelenco"/>
        <w:numPr>
          <w:ilvl w:val="0"/>
          <w:numId w:val="26"/>
        </w:numPr>
        <w:jc w:val="both"/>
        <w:rPr>
          <w:rFonts w:ascii="Garamond" w:hAnsi="Garamond"/>
        </w:rPr>
      </w:pPr>
      <w:r w:rsidRPr="00CC18E7">
        <w:rPr>
          <w:rFonts w:ascii="Garamond" w:hAnsi="Garamond"/>
        </w:rPr>
        <w:t xml:space="preserve">rendicontare </w:t>
      </w:r>
      <w:r w:rsidR="310DF493" w:rsidRPr="00CC18E7">
        <w:rPr>
          <w:rFonts w:ascii="Garamond" w:hAnsi="Garamond"/>
        </w:rPr>
        <w:t>Traguardi/Obiettivi</w:t>
      </w:r>
      <w:r w:rsidRPr="00CC18E7">
        <w:rPr>
          <w:rFonts w:ascii="Garamond" w:hAnsi="Garamond"/>
        </w:rPr>
        <w:t xml:space="preserve"> nelle modalità indicate dal Dipartimento della ragioneria generale dello Stato Servizio centrale per il PNRR</w:t>
      </w:r>
      <w:r w:rsidR="6582A4B4" w:rsidRPr="00CC18E7">
        <w:rPr>
          <w:rFonts w:ascii="Garamond" w:hAnsi="Garamond"/>
        </w:rPr>
        <w:t>, e</w:t>
      </w:r>
      <w:r w:rsidR="74A1564C" w:rsidRPr="00CC18E7">
        <w:rPr>
          <w:rFonts w:ascii="Garamond" w:hAnsi="Garamond"/>
        </w:rPr>
        <w:t>s</w:t>
      </w:r>
      <w:r w:rsidR="6582A4B4" w:rsidRPr="00CC18E7">
        <w:rPr>
          <w:rFonts w:ascii="Garamond" w:hAnsi="Garamond"/>
        </w:rPr>
        <w:t>pletate le verifiche di competenza</w:t>
      </w:r>
      <w:r w:rsidRPr="00CC18E7">
        <w:rPr>
          <w:rFonts w:ascii="Garamond" w:hAnsi="Garamond"/>
        </w:rPr>
        <w:t>;</w:t>
      </w:r>
    </w:p>
    <w:p w14:paraId="7B983786" w14:textId="77777777" w:rsidR="000E5068" w:rsidRPr="00CC18E7" w:rsidRDefault="00FE44ED" w:rsidP="007C3BC0">
      <w:pPr>
        <w:pStyle w:val="Paragrafoelenco"/>
        <w:numPr>
          <w:ilvl w:val="0"/>
          <w:numId w:val="26"/>
        </w:numPr>
        <w:jc w:val="both"/>
        <w:rPr>
          <w:rFonts w:ascii="Garamond" w:hAnsi="Garamond"/>
        </w:rPr>
      </w:pPr>
      <w:r w:rsidRPr="00CC18E7">
        <w:rPr>
          <w:rFonts w:ascii="Garamond" w:hAnsi="Garamond"/>
        </w:rPr>
        <w:t>consuntivare le spese al Dipartimento della ragioneria generale dello Stato Servizio centrale per il PNRR, espletate le verifiche di competenza sulla rendicontazione di spesa presentata dai soggetti attuatori;</w:t>
      </w:r>
    </w:p>
    <w:p w14:paraId="6EFC4D8B" w14:textId="77777777" w:rsidR="00FE44ED" w:rsidRPr="00502577" w:rsidRDefault="00FE44ED" w:rsidP="007C3BC0">
      <w:pPr>
        <w:pStyle w:val="Paragrafoelenco"/>
        <w:numPr>
          <w:ilvl w:val="0"/>
          <w:numId w:val="26"/>
        </w:numPr>
        <w:jc w:val="both"/>
        <w:rPr>
          <w:rFonts w:ascii="Garamond" w:hAnsi="Garamond"/>
        </w:rPr>
      </w:pPr>
      <w:r w:rsidRPr="00CC18E7">
        <w:rPr>
          <w:rFonts w:ascii="Garamond" w:hAnsi="Garamond"/>
        </w:rPr>
        <w:t>rendicontare gli “indicatori comuni</w:t>
      </w:r>
      <w:r w:rsidRPr="00502577">
        <w:rPr>
          <w:rFonts w:ascii="Garamond" w:hAnsi="Garamond"/>
        </w:rPr>
        <w:t>” ed eventuali quote di cofinanziamento degli interventi con risorse comunitarie sulla base delle informazioni inserite dai soggetti attuatori e/o delegati e validati da Agenzia Nazionale per le Politiche attive del Lavoro (ANPAL);</w:t>
      </w:r>
    </w:p>
    <w:p w14:paraId="5BDC0341" w14:textId="77777777" w:rsidR="00FE44ED" w:rsidRPr="00502577" w:rsidRDefault="00FE44ED" w:rsidP="007C3BC0">
      <w:pPr>
        <w:pStyle w:val="Paragrafoelenco"/>
        <w:numPr>
          <w:ilvl w:val="0"/>
          <w:numId w:val="26"/>
        </w:numPr>
        <w:jc w:val="both"/>
        <w:rPr>
          <w:rFonts w:ascii="Garamond" w:hAnsi="Garamond"/>
        </w:rPr>
      </w:pPr>
      <w:r w:rsidRPr="00502577">
        <w:rPr>
          <w:rFonts w:ascii="Garamond" w:hAnsi="Garamond"/>
        </w:rPr>
        <w:t xml:space="preserve">erogare </w:t>
      </w:r>
      <w:r w:rsidR="007A41E7" w:rsidRPr="00502577">
        <w:rPr>
          <w:rFonts w:ascii="Garamond" w:hAnsi="Garamond"/>
        </w:rPr>
        <w:t>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7D52FD41" w14:textId="77777777" w:rsidR="00DB6020" w:rsidRPr="00502577" w:rsidRDefault="49F161EF" w:rsidP="5BCD6CEC">
      <w:pPr>
        <w:pStyle w:val="Paragrafoelenco"/>
        <w:numPr>
          <w:ilvl w:val="0"/>
          <w:numId w:val="26"/>
        </w:numPr>
        <w:jc w:val="both"/>
        <w:rPr>
          <w:rFonts w:ascii="Garamond" w:hAnsi="Garamond"/>
        </w:rPr>
      </w:pPr>
      <w:r w:rsidRPr="5BCD6CEC">
        <w:rPr>
          <w:rFonts w:ascii="Garamond" w:hAnsi="Garamond"/>
        </w:rPr>
        <w:t>garantire l'avvio delle procedure di recupero e restituzione</w:t>
      </w:r>
      <w:r w:rsidR="2E499820" w:rsidRPr="5BCD6CEC">
        <w:rPr>
          <w:rFonts w:ascii="Garamond" w:hAnsi="Garamond"/>
        </w:rPr>
        <w:t>, anche mediante compensazione</w:t>
      </w:r>
      <w:r w:rsidRPr="5BCD6CEC">
        <w:rPr>
          <w:rFonts w:ascii="Garamond" w:hAnsi="Garamond"/>
        </w:rPr>
        <w:t xml:space="preserve"> delle risorse indebitamente utilizzate.</w:t>
      </w:r>
      <w:r>
        <w:tab/>
      </w:r>
      <w:r w:rsidRPr="5BCD6CEC">
        <w:rPr>
          <w:rFonts w:ascii="Garamond" w:hAnsi="Garamond"/>
        </w:rPr>
        <w:t xml:space="preserve"> </w:t>
      </w:r>
      <w:r>
        <w:tab/>
      </w:r>
    </w:p>
    <w:p w14:paraId="6656A745" w14:textId="4C5E1047" w:rsidR="5BCD6CEC" w:rsidRDefault="5BCD6CEC" w:rsidP="5BCD6CEC">
      <w:pPr>
        <w:jc w:val="both"/>
        <w:rPr>
          <w:rFonts w:ascii="Garamond" w:eastAsiaTheme="minorEastAsia" w:hAnsi="Garamond"/>
        </w:rPr>
      </w:pPr>
    </w:p>
    <w:p w14:paraId="5E4AACD4" w14:textId="77777777" w:rsidR="00A05084" w:rsidRPr="00502577" w:rsidRDefault="00A05084" w:rsidP="00A05084">
      <w:pPr>
        <w:jc w:val="center"/>
        <w:rPr>
          <w:rFonts w:ascii="Garamond" w:hAnsi="Garamond"/>
          <w:b/>
          <w:bCs/>
        </w:rPr>
      </w:pPr>
      <w:r w:rsidRPr="00502577">
        <w:rPr>
          <w:rFonts w:ascii="Garamond" w:hAnsi="Garamond"/>
          <w:b/>
          <w:bCs/>
        </w:rPr>
        <w:t>Articolo 4 bis</w:t>
      </w:r>
    </w:p>
    <w:p w14:paraId="117C3AC8" w14:textId="435B79BE" w:rsidR="00A05084" w:rsidRPr="00502577" w:rsidRDefault="7BD635B8" w:rsidP="00A05084">
      <w:pPr>
        <w:jc w:val="center"/>
        <w:rPr>
          <w:rFonts w:ascii="Garamond" w:hAnsi="Garamond"/>
          <w:b/>
          <w:bCs/>
        </w:rPr>
      </w:pPr>
      <w:r w:rsidRPr="674A8E96">
        <w:rPr>
          <w:rFonts w:ascii="Garamond" w:hAnsi="Garamond"/>
          <w:b/>
          <w:bCs/>
        </w:rPr>
        <w:t>(Compiti</w:t>
      </w:r>
      <w:r w:rsidR="25ED7CCF" w:rsidRPr="674A8E96">
        <w:rPr>
          <w:rFonts w:ascii="Garamond" w:hAnsi="Garamond"/>
          <w:b/>
          <w:bCs/>
        </w:rPr>
        <w:t xml:space="preserve"> in capo a</w:t>
      </w:r>
      <w:r w:rsidR="4B01ABB6" w:rsidRPr="674A8E96">
        <w:rPr>
          <w:rFonts w:ascii="Garamond" w:hAnsi="Garamond"/>
          <w:b/>
          <w:bCs/>
        </w:rPr>
        <w:t>d</w:t>
      </w:r>
      <w:r w:rsidR="25ED7CCF" w:rsidRPr="674A8E96">
        <w:rPr>
          <w:rFonts w:ascii="Garamond" w:hAnsi="Garamond"/>
          <w:b/>
          <w:bCs/>
        </w:rPr>
        <w:t xml:space="preserve"> ANPAL </w:t>
      </w:r>
      <w:r w:rsidR="5E75A8E0" w:rsidRPr="674A8E96">
        <w:rPr>
          <w:rFonts w:ascii="Garamond" w:hAnsi="Garamond"/>
          <w:b/>
          <w:bCs/>
        </w:rPr>
        <w:t xml:space="preserve">- </w:t>
      </w:r>
      <w:r w:rsidR="25ED7CCF" w:rsidRPr="674A8E96">
        <w:rPr>
          <w:rFonts w:ascii="Garamond" w:hAnsi="Garamond"/>
          <w:b/>
          <w:bCs/>
        </w:rPr>
        <w:t>Amministrazione attuatrice</w:t>
      </w:r>
      <w:r w:rsidRPr="674A8E96">
        <w:rPr>
          <w:rFonts w:ascii="Garamond" w:hAnsi="Garamond"/>
          <w:b/>
          <w:bCs/>
        </w:rPr>
        <w:t>)</w:t>
      </w:r>
    </w:p>
    <w:p w14:paraId="0FBC016F" w14:textId="5E6254B5" w:rsidR="005A5BA9" w:rsidRPr="00502577" w:rsidRDefault="17421DAE" w:rsidP="55765628">
      <w:pPr>
        <w:jc w:val="both"/>
        <w:rPr>
          <w:rFonts w:ascii="Garamond" w:hAnsi="Garamond"/>
        </w:rPr>
      </w:pPr>
      <w:r w:rsidRPr="00502577">
        <w:rPr>
          <w:rFonts w:ascii="Garamond" w:hAnsi="Garamond"/>
        </w:rPr>
        <w:t xml:space="preserve">1. Con la sottoscrizione del presente accordo, ANPAL, </w:t>
      </w:r>
      <w:r w:rsidR="4D5E427F" w:rsidRPr="00502577">
        <w:rPr>
          <w:rFonts w:ascii="Garamond" w:hAnsi="Garamond"/>
        </w:rPr>
        <w:t xml:space="preserve">in </w:t>
      </w:r>
      <w:r w:rsidRPr="00502577">
        <w:rPr>
          <w:rFonts w:ascii="Garamond" w:hAnsi="Garamond"/>
        </w:rPr>
        <w:t>attua</w:t>
      </w:r>
      <w:r w:rsidR="4D5E427F" w:rsidRPr="00502577">
        <w:rPr>
          <w:rFonts w:ascii="Garamond" w:hAnsi="Garamond"/>
        </w:rPr>
        <w:t>zione de</w:t>
      </w:r>
      <w:r w:rsidRPr="00502577">
        <w:rPr>
          <w:rFonts w:ascii="Garamond" w:hAnsi="Garamond"/>
        </w:rPr>
        <w:t>l Decreto del Ministro del Lavoro e delle Politiche Sociali di concerto con il Ministro dell’Economia e delle Finanze, del</w:t>
      </w:r>
      <w:r w:rsidR="25925607" w:rsidRPr="00502577">
        <w:rPr>
          <w:rFonts w:ascii="Garamond" w:hAnsi="Garamond"/>
        </w:rPr>
        <w:t>l’</w:t>
      </w:r>
      <w:r w:rsidRPr="00502577">
        <w:rPr>
          <w:rFonts w:ascii="Garamond" w:hAnsi="Garamond"/>
        </w:rPr>
        <w:t>11/10/2021 concernente l’istituzione dell’Unità di Missione dell’Amministrazione centrale titolare di interventi PNRR</w:t>
      </w:r>
      <w:r w:rsidR="4D5E427F" w:rsidRPr="00502577">
        <w:rPr>
          <w:rFonts w:ascii="Garamond" w:hAnsi="Garamond"/>
        </w:rPr>
        <w:t xml:space="preserve">, in particolare articolo 1 commi 2 e 3, si obbliga </w:t>
      </w:r>
      <w:r w:rsidRPr="00502577">
        <w:rPr>
          <w:rFonts w:ascii="Garamond" w:hAnsi="Garamond"/>
        </w:rPr>
        <w:t>a:</w:t>
      </w:r>
      <w:r w:rsidR="00C06010">
        <w:rPr>
          <w:rFonts w:ascii="Garamond" w:hAnsi="Garamond"/>
        </w:rPr>
        <w:t xml:space="preserve"> </w:t>
      </w:r>
    </w:p>
    <w:p w14:paraId="3069D911" w14:textId="77777777" w:rsidR="1ED446AF" w:rsidRPr="0059093B" w:rsidRDefault="1ED446AF" w:rsidP="1925A856">
      <w:pPr>
        <w:pStyle w:val="Paragrafoelenco"/>
        <w:numPr>
          <w:ilvl w:val="0"/>
          <w:numId w:val="9"/>
        </w:numPr>
        <w:ind w:left="644"/>
        <w:jc w:val="both"/>
        <w:rPr>
          <w:rFonts w:ascii="Garamond" w:eastAsiaTheme="minorEastAsia" w:hAnsi="Garamond"/>
        </w:rPr>
      </w:pPr>
      <w:r w:rsidRPr="00502577">
        <w:rPr>
          <w:rFonts w:ascii="Garamond" w:hAnsi="Garamond"/>
        </w:rPr>
        <w:t xml:space="preserve">fornire supporto e accompagnare le amministrazioni attuatrici al conseguimento di Traguardi e Obiettivi negli ambiti di competenza del Decreto Legislativo del 14 </w:t>
      </w:r>
      <w:r w:rsidRPr="0059093B">
        <w:rPr>
          <w:rFonts w:ascii="Garamond" w:hAnsi="Garamond"/>
        </w:rPr>
        <w:t>settembre n.150 “Disposizioni per il riordino della normativa in materia di servizi per il lavoro e di politiche attive, ai sensi dell’articolo 1, comma 3 della legge 10 dicembre 2014 n.</w:t>
      </w:r>
      <w:r w:rsidR="0018523D">
        <w:rPr>
          <w:rFonts w:ascii="Garamond" w:hAnsi="Garamond"/>
        </w:rPr>
        <w:t xml:space="preserve"> </w:t>
      </w:r>
      <w:r w:rsidRPr="0059093B">
        <w:rPr>
          <w:rFonts w:ascii="Garamond" w:hAnsi="Garamond"/>
        </w:rPr>
        <w:t>183;</w:t>
      </w:r>
    </w:p>
    <w:p w14:paraId="7213E5DD" w14:textId="77777777" w:rsidR="007416BF" w:rsidRPr="0059093B" w:rsidRDefault="2B82F363" w:rsidP="1925A856">
      <w:pPr>
        <w:pStyle w:val="Paragrafoelenco"/>
        <w:numPr>
          <w:ilvl w:val="0"/>
          <w:numId w:val="9"/>
        </w:numPr>
        <w:ind w:left="644"/>
        <w:jc w:val="both"/>
        <w:rPr>
          <w:rFonts w:ascii="Garamond" w:hAnsi="Garamond"/>
        </w:rPr>
      </w:pPr>
      <w:r w:rsidRPr="0059093B">
        <w:rPr>
          <w:rFonts w:ascii="Garamond" w:hAnsi="Garamond"/>
        </w:rPr>
        <w:t>c</w:t>
      </w:r>
      <w:r w:rsidR="17C36316" w:rsidRPr="0059093B">
        <w:rPr>
          <w:rFonts w:ascii="Garamond" w:hAnsi="Garamond"/>
        </w:rPr>
        <w:t xml:space="preserve">ollaborare con l’Unità di Missione alla corretta attuazione del programma </w:t>
      </w:r>
      <w:r w:rsidR="149BA248" w:rsidRPr="0059093B">
        <w:rPr>
          <w:rFonts w:ascii="Garamond" w:hAnsi="Garamond"/>
        </w:rPr>
        <w:t>GOL</w:t>
      </w:r>
      <w:r w:rsidR="17C36316" w:rsidRPr="0059093B">
        <w:rPr>
          <w:rFonts w:ascii="Garamond" w:hAnsi="Garamond"/>
        </w:rPr>
        <w:t>, da parte dei soggetti attuatori, al fine di garantirne la coerenza con la programmazione nazionale</w:t>
      </w:r>
      <w:r w:rsidR="058A2F18" w:rsidRPr="0059093B">
        <w:rPr>
          <w:rFonts w:ascii="Garamond" w:hAnsi="Garamond"/>
        </w:rPr>
        <w:t xml:space="preserve"> e comunitaria</w:t>
      </w:r>
      <w:r w:rsidR="17C36316" w:rsidRPr="0059093B">
        <w:rPr>
          <w:rFonts w:ascii="Garamond" w:hAnsi="Garamond"/>
        </w:rPr>
        <w:t>;</w:t>
      </w:r>
    </w:p>
    <w:p w14:paraId="435CF631" w14:textId="77777777" w:rsidR="00C06010" w:rsidRDefault="11F8A4B1" w:rsidP="00C06010">
      <w:pPr>
        <w:pStyle w:val="Paragrafoelenco"/>
        <w:numPr>
          <w:ilvl w:val="0"/>
          <w:numId w:val="9"/>
        </w:numPr>
        <w:ind w:left="644"/>
        <w:jc w:val="both"/>
        <w:rPr>
          <w:rFonts w:ascii="Garamond" w:hAnsi="Garamond"/>
        </w:rPr>
      </w:pPr>
      <w:r w:rsidRPr="00C06010">
        <w:rPr>
          <w:rFonts w:ascii="Garamond" w:hAnsi="Garamond"/>
        </w:rPr>
        <w:t>verifica</w:t>
      </w:r>
      <w:r w:rsidR="01D0CA70" w:rsidRPr="00C06010">
        <w:rPr>
          <w:rFonts w:ascii="Garamond" w:hAnsi="Garamond"/>
        </w:rPr>
        <w:t>re la</w:t>
      </w:r>
      <w:r w:rsidRPr="00C06010">
        <w:rPr>
          <w:rFonts w:ascii="Garamond" w:hAnsi="Garamond"/>
        </w:rPr>
        <w:t xml:space="preserve"> coerenza del PAR </w:t>
      </w:r>
      <w:r w:rsidR="01D0CA70" w:rsidRPr="00C06010">
        <w:rPr>
          <w:rFonts w:ascii="Garamond" w:hAnsi="Garamond"/>
        </w:rPr>
        <w:t xml:space="preserve">e sue successive modifiche e/o integrazioni </w:t>
      </w:r>
      <w:r w:rsidRPr="00C06010">
        <w:rPr>
          <w:rFonts w:ascii="Garamond" w:hAnsi="Garamond"/>
        </w:rPr>
        <w:t>con il Programma GOL e il Piano nuove competenze;</w:t>
      </w:r>
    </w:p>
    <w:p w14:paraId="6D140649" w14:textId="77777777" w:rsidR="00496530" w:rsidRPr="00C06010" w:rsidRDefault="11F8A4B1" w:rsidP="00C06010">
      <w:pPr>
        <w:pStyle w:val="Paragrafoelenco"/>
        <w:numPr>
          <w:ilvl w:val="0"/>
          <w:numId w:val="9"/>
        </w:numPr>
        <w:ind w:left="644"/>
        <w:jc w:val="both"/>
        <w:rPr>
          <w:rFonts w:ascii="Garamond" w:hAnsi="Garamond"/>
        </w:rPr>
      </w:pPr>
      <w:r w:rsidRPr="00C06010">
        <w:rPr>
          <w:rFonts w:ascii="Garamond" w:hAnsi="Garamond"/>
        </w:rPr>
        <w:t>defini</w:t>
      </w:r>
      <w:r w:rsidR="01D0CA70" w:rsidRPr="00C06010">
        <w:rPr>
          <w:rFonts w:ascii="Garamond" w:hAnsi="Garamond"/>
        </w:rPr>
        <w:t>re</w:t>
      </w:r>
      <w:r w:rsidRPr="00C06010">
        <w:rPr>
          <w:rFonts w:ascii="Garamond" w:hAnsi="Garamond"/>
        </w:rPr>
        <w:t xml:space="preserve"> </w:t>
      </w:r>
      <w:r w:rsidR="01D0CA70" w:rsidRPr="00C06010">
        <w:rPr>
          <w:rFonts w:ascii="Garamond" w:hAnsi="Garamond"/>
        </w:rPr>
        <w:t>specifiche</w:t>
      </w:r>
      <w:r w:rsidRPr="00C06010">
        <w:rPr>
          <w:rFonts w:ascii="Garamond" w:hAnsi="Garamond"/>
        </w:rPr>
        <w:t xml:space="preserve"> linee guida </w:t>
      </w:r>
      <w:r w:rsidR="01D0CA70" w:rsidRPr="00C06010">
        <w:rPr>
          <w:rFonts w:ascii="Garamond" w:hAnsi="Garamond"/>
        </w:rPr>
        <w:t>e/o circolar</w:t>
      </w:r>
      <w:r w:rsidR="6F6AC19B" w:rsidRPr="00C06010">
        <w:rPr>
          <w:rFonts w:ascii="Garamond" w:hAnsi="Garamond"/>
        </w:rPr>
        <w:t>i</w:t>
      </w:r>
      <w:r w:rsidR="01D0CA70" w:rsidRPr="00C06010">
        <w:rPr>
          <w:rFonts w:ascii="Garamond" w:hAnsi="Garamond"/>
        </w:rPr>
        <w:t xml:space="preserve"> </w:t>
      </w:r>
      <w:r w:rsidRPr="00C06010">
        <w:rPr>
          <w:rFonts w:ascii="Garamond" w:hAnsi="Garamond"/>
        </w:rPr>
        <w:t xml:space="preserve">per </w:t>
      </w:r>
      <w:r w:rsidR="6F6AC19B" w:rsidRPr="00C06010">
        <w:rPr>
          <w:rFonts w:ascii="Garamond" w:hAnsi="Garamond"/>
        </w:rPr>
        <w:t xml:space="preserve">accompagnare </w:t>
      </w:r>
      <w:r w:rsidRPr="00C06010">
        <w:rPr>
          <w:rFonts w:ascii="Garamond" w:hAnsi="Garamond"/>
        </w:rPr>
        <w:t>l’implementazione degli interventi;</w:t>
      </w:r>
    </w:p>
    <w:p w14:paraId="67563AD3" w14:textId="77777777" w:rsidR="00496530" w:rsidRPr="00496530" w:rsidRDefault="11F8A4B1" w:rsidP="00C06010">
      <w:pPr>
        <w:pStyle w:val="Paragrafoelenco"/>
        <w:numPr>
          <w:ilvl w:val="0"/>
          <w:numId w:val="9"/>
        </w:numPr>
        <w:ind w:left="644"/>
        <w:jc w:val="both"/>
        <w:rPr>
          <w:rFonts w:ascii="Garamond" w:hAnsi="Garamond"/>
        </w:rPr>
      </w:pPr>
      <w:r w:rsidRPr="00496530">
        <w:rPr>
          <w:rFonts w:ascii="Garamond" w:hAnsi="Garamond"/>
        </w:rPr>
        <w:t>defini</w:t>
      </w:r>
      <w:r w:rsidR="6F6AC19B" w:rsidRPr="00496530">
        <w:rPr>
          <w:rFonts w:ascii="Garamond" w:hAnsi="Garamond"/>
        </w:rPr>
        <w:t>re</w:t>
      </w:r>
      <w:r w:rsidRPr="00496530">
        <w:rPr>
          <w:rFonts w:ascii="Garamond" w:hAnsi="Garamond"/>
        </w:rPr>
        <w:t xml:space="preserve"> i costi stimati degli interventi e/o a specifici requisiti di ammissibilità delle spese</w:t>
      </w:r>
      <w:r w:rsidR="6F6AC19B" w:rsidRPr="00496530">
        <w:rPr>
          <w:rFonts w:ascii="Garamond" w:hAnsi="Garamond"/>
        </w:rPr>
        <w:t>, comprese l’indicazione delle metodologie per le opzioni semplificate di costo applicabili</w:t>
      </w:r>
      <w:r w:rsidRPr="00496530">
        <w:rPr>
          <w:rFonts w:ascii="Garamond" w:hAnsi="Garamond"/>
        </w:rPr>
        <w:t>;</w:t>
      </w:r>
      <w:r w:rsidR="00496530" w:rsidRPr="00496530">
        <w:rPr>
          <w:rFonts w:ascii="Garamond" w:hAnsi="Garamond"/>
        </w:rPr>
        <w:t xml:space="preserve"> </w:t>
      </w:r>
    </w:p>
    <w:p w14:paraId="1E9F865C"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d</w:t>
      </w:r>
      <w:r w:rsidR="6F6AC19B" w:rsidRPr="00CC18E7">
        <w:rPr>
          <w:rFonts w:ascii="Garamond" w:hAnsi="Garamond"/>
        </w:rPr>
        <w:t>efini</w:t>
      </w:r>
      <w:r w:rsidR="1E65F222" w:rsidRPr="00CC18E7">
        <w:rPr>
          <w:rFonts w:ascii="Garamond" w:hAnsi="Garamond"/>
        </w:rPr>
        <w:t>re</w:t>
      </w:r>
      <w:r w:rsidR="6F6AC19B" w:rsidRPr="00CC18E7">
        <w:rPr>
          <w:rFonts w:ascii="Garamond" w:hAnsi="Garamond"/>
        </w:rPr>
        <w:t xml:space="preserve"> </w:t>
      </w:r>
      <w:r w:rsidR="2EF4AFB0" w:rsidRPr="00CC18E7">
        <w:rPr>
          <w:rFonts w:ascii="Garamond" w:hAnsi="Garamond"/>
        </w:rPr>
        <w:t>il</w:t>
      </w:r>
      <w:r w:rsidR="6F6AC19B" w:rsidRPr="00CC18E7">
        <w:rPr>
          <w:rFonts w:ascii="Garamond" w:hAnsi="Garamond"/>
        </w:rPr>
        <w:t xml:space="preserve"> </w:t>
      </w:r>
      <w:r w:rsidR="11F8A4B1" w:rsidRPr="00CC18E7">
        <w:rPr>
          <w:rFonts w:ascii="Garamond" w:hAnsi="Garamond"/>
        </w:rPr>
        <w:t>criterio per il riparto delle risorse</w:t>
      </w:r>
      <w:r w:rsidR="6F6AC19B" w:rsidRPr="00CC18E7">
        <w:rPr>
          <w:rFonts w:ascii="Garamond" w:hAnsi="Garamond"/>
        </w:rPr>
        <w:t xml:space="preserve"> nel rispetto dei requisiti stabiliti dal successivo articolo 8</w:t>
      </w:r>
      <w:r w:rsidR="1553784A" w:rsidRPr="00CC18E7">
        <w:rPr>
          <w:rFonts w:ascii="Garamond" w:hAnsi="Garamond"/>
        </w:rPr>
        <w:t xml:space="preserve"> e predisporre i relativi decreti in raccordo con l’Amministrazione centrale titolare degli interventi PNRR</w:t>
      </w:r>
      <w:r w:rsidR="6F6AC19B" w:rsidRPr="00CC18E7">
        <w:rPr>
          <w:rFonts w:ascii="Garamond" w:hAnsi="Garamond"/>
        </w:rPr>
        <w:t>;</w:t>
      </w:r>
    </w:p>
    <w:p w14:paraId="10526034" w14:textId="77777777" w:rsidR="7C53377C" w:rsidRPr="00CC18E7" w:rsidRDefault="7C53377C" w:rsidP="00C06010">
      <w:pPr>
        <w:pStyle w:val="Paragrafoelenco"/>
        <w:numPr>
          <w:ilvl w:val="0"/>
          <w:numId w:val="9"/>
        </w:numPr>
        <w:ind w:left="644"/>
        <w:jc w:val="both"/>
        <w:rPr>
          <w:rFonts w:ascii="Garamond" w:hAnsi="Garamond"/>
        </w:rPr>
      </w:pPr>
      <w:r w:rsidRPr="00CC18E7">
        <w:rPr>
          <w:rFonts w:ascii="Garamond" w:hAnsi="Garamond"/>
        </w:rPr>
        <w:t>coordinare il Comitato direttivo del programma, nella sua funzione di cabina di regia per l’attuazione il monitoraggio;</w:t>
      </w:r>
    </w:p>
    <w:p w14:paraId="59B4FE29" w14:textId="77777777" w:rsidR="007416BF" w:rsidRPr="00CC18E7" w:rsidRDefault="46133428" w:rsidP="00C06010">
      <w:pPr>
        <w:pStyle w:val="Paragrafoelenco"/>
        <w:numPr>
          <w:ilvl w:val="0"/>
          <w:numId w:val="9"/>
        </w:numPr>
        <w:ind w:left="644"/>
        <w:jc w:val="both"/>
        <w:rPr>
          <w:rFonts w:ascii="Garamond" w:hAnsi="Garamond"/>
        </w:rPr>
      </w:pPr>
      <w:r w:rsidRPr="00CC18E7">
        <w:rPr>
          <w:rFonts w:ascii="Garamond" w:hAnsi="Garamond"/>
        </w:rPr>
        <w:t>s</w:t>
      </w:r>
      <w:r w:rsidR="11F8A4B1" w:rsidRPr="00CC18E7">
        <w:rPr>
          <w:rFonts w:ascii="Garamond" w:hAnsi="Garamond"/>
        </w:rPr>
        <w:t>upport</w:t>
      </w:r>
      <w:r w:rsidR="1E65F222" w:rsidRPr="00CC18E7">
        <w:rPr>
          <w:rFonts w:ascii="Garamond" w:hAnsi="Garamond"/>
        </w:rPr>
        <w:t>are</w:t>
      </w:r>
      <w:r w:rsidR="11F8A4B1" w:rsidRPr="00CC18E7">
        <w:rPr>
          <w:rFonts w:ascii="Garamond" w:hAnsi="Garamond"/>
        </w:rPr>
        <w:t xml:space="preserve"> e accompagna</w:t>
      </w:r>
      <w:r w:rsidR="1E65F222" w:rsidRPr="00CC18E7">
        <w:rPr>
          <w:rFonts w:ascii="Garamond" w:hAnsi="Garamond"/>
        </w:rPr>
        <w:t xml:space="preserve">re le amministrazioni attuatrici al </w:t>
      </w:r>
      <w:r w:rsidR="11F8A4B1" w:rsidRPr="00CC18E7">
        <w:rPr>
          <w:rFonts w:ascii="Garamond" w:hAnsi="Garamond"/>
        </w:rPr>
        <w:t xml:space="preserve">conseguimento </w:t>
      </w:r>
      <w:r w:rsidR="1E65F222" w:rsidRPr="00CC18E7">
        <w:rPr>
          <w:rFonts w:ascii="Garamond" w:hAnsi="Garamond"/>
        </w:rPr>
        <w:t xml:space="preserve">di Traguardi e </w:t>
      </w:r>
      <w:r w:rsidR="11F8A4B1" w:rsidRPr="00CC18E7">
        <w:rPr>
          <w:rFonts w:ascii="Garamond" w:hAnsi="Garamond"/>
        </w:rPr>
        <w:t>Obiettivi negli ambiti di competenza del D</w:t>
      </w:r>
      <w:r w:rsidR="1E65F222" w:rsidRPr="00CC18E7">
        <w:rPr>
          <w:rFonts w:ascii="Garamond" w:hAnsi="Garamond"/>
        </w:rPr>
        <w:t xml:space="preserve">ecreto Legislativo del 14 settembre n.150 “Disposizioni </w:t>
      </w:r>
      <w:r w:rsidRPr="00CC18E7">
        <w:rPr>
          <w:rFonts w:ascii="Garamond" w:hAnsi="Garamond"/>
        </w:rPr>
        <w:t>per il riordino della normativa in materia di servizi per il lavoro e di politiche attive, ai sensi dell’articolo 1, comma 3 della legge 10 dicembre 2014 n.183. Pubblicato in Gazzetta Ufficiale Serie Generale n.221 del 24 settembre 2015</w:t>
      </w:r>
      <w:r w:rsidR="11F8A4B1" w:rsidRPr="00CC18E7">
        <w:rPr>
          <w:rFonts w:ascii="Garamond" w:hAnsi="Garamond"/>
        </w:rPr>
        <w:t>;</w:t>
      </w:r>
    </w:p>
    <w:p w14:paraId="1009D28C" w14:textId="7D589DF6" w:rsidR="00687191" w:rsidRPr="00CC18E7" w:rsidRDefault="52EBDEFE" w:rsidP="00C06010">
      <w:pPr>
        <w:pStyle w:val="Paragrafoelenco"/>
        <w:numPr>
          <w:ilvl w:val="0"/>
          <w:numId w:val="9"/>
        </w:numPr>
        <w:ind w:left="644"/>
        <w:jc w:val="both"/>
        <w:rPr>
          <w:rFonts w:ascii="Garamond" w:hAnsi="Garamond"/>
        </w:rPr>
      </w:pPr>
      <w:r w:rsidRPr="00CC18E7">
        <w:rPr>
          <w:rFonts w:ascii="Garamond" w:hAnsi="Garamond"/>
        </w:rPr>
        <w:t xml:space="preserve">garantire l’operatività del sistema informativo SIU per assicurare il </w:t>
      </w:r>
      <w:r w:rsidR="00314AF4" w:rsidRPr="00CC18E7">
        <w:rPr>
          <w:rFonts w:ascii="Garamond" w:hAnsi="Garamond"/>
        </w:rPr>
        <w:t xml:space="preserve">conferimento </w:t>
      </w:r>
      <w:r w:rsidR="1F77AED3" w:rsidRPr="00CC18E7">
        <w:rPr>
          <w:rFonts w:ascii="Garamond" w:hAnsi="Garamond"/>
        </w:rPr>
        <w:t xml:space="preserve">da parte dei Soggetti Attuatori o soggetto all’uopo delegato </w:t>
      </w:r>
      <w:r w:rsidRPr="00CC18E7">
        <w:rPr>
          <w:rFonts w:ascii="Garamond" w:hAnsi="Garamond"/>
        </w:rPr>
        <w:t>de</w:t>
      </w:r>
      <w:r w:rsidR="232B7997" w:rsidRPr="00CC18E7">
        <w:rPr>
          <w:rFonts w:ascii="Garamond" w:hAnsi="Garamond"/>
        </w:rPr>
        <w:t xml:space="preserve">lle informazioni e degli atti </w:t>
      </w:r>
      <w:r w:rsidR="1F77AED3" w:rsidRPr="00CC18E7">
        <w:rPr>
          <w:rFonts w:ascii="Garamond" w:hAnsi="Garamond"/>
        </w:rPr>
        <w:t>comprovanti i</w:t>
      </w:r>
      <w:r w:rsidR="232B7997" w:rsidRPr="00CC18E7">
        <w:rPr>
          <w:rFonts w:ascii="Garamond" w:hAnsi="Garamond"/>
        </w:rPr>
        <w:t xml:space="preserve">l conseguimento di </w:t>
      </w:r>
      <w:r w:rsidR="3429C410" w:rsidRPr="00CC18E7">
        <w:rPr>
          <w:rFonts w:ascii="Garamond" w:hAnsi="Garamond"/>
        </w:rPr>
        <w:t xml:space="preserve">Traguardi e Obiettivi </w:t>
      </w:r>
      <w:r w:rsidR="1F77AED3" w:rsidRPr="00CC18E7">
        <w:rPr>
          <w:rFonts w:ascii="Garamond" w:hAnsi="Garamond"/>
        </w:rPr>
        <w:t>secondo i meccanismi di verifica stabiliti dagli Operational Arrangements, nonché dei dati di</w:t>
      </w:r>
      <w:r w:rsidRPr="00CC18E7">
        <w:rPr>
          <w:rFonts w:ascii="Garamond" w:hAnsi="Garamond"/>
        </w:rPr>
        <w:t xml:space="preserve"> carattere fisico e procedurale</w:t>
      </w:r>
      <w:r w:rsidR="069302A4" w:rsidRPr="00CC18E7">
        <w:rPr>
          <w:rFonts w:ascii="Garamond" w:hAnsi="Garamond"/>
        </w:rPr>
        <w:t xml:space="preserve"> </w:t>
      </w:r>
      <w:r w:rsidR="1F77AED3" w:rsidRPr="00CC18E7">
        <w:rPr>
          <w:rFonts w:ascii="Garamond" w:hAnsi="Garamond"/>
        </w:rPr>
        <w:t xml:space="preserve">e </w:t>
      </w:r>
      <w:r w:rsidR="069302A4" w:rsidRPr="00CC18E7">
        <w:rPr>
          <w:rFonts w:ascii="Garamond" w:hAnsi="Garamond"/>
        </w:rPr>
        <w:t>degli indicatori</w:t>
      </w:r>
      <w:r w:rsidRPr="00CC18E7">
        <w:rPr>
          <w:rFonts w:ascii="Garamond" w:hAnsi="Garamond"/>
        </w:rPr>
        <w:t xml:space="preserve"> </w:t>
      </w:r>
      <w:r w:rsidR="1F77AED3" w:rsidRPr="00CC18E7">
        <w:rPr>
          <w:rFonts w:ascii="Garamond" w:hAnsi="Garamond"/>
        </w:rPr>
        <w:t>comuni</w:t>
      </w:r>
      <w:r w:rsidRPr="00CC18E7">
        <w:rPr>
          <w:rFonts w:ascii="Garamond" w:hAnsi="Garamond"/>
        </w:rPr>
        <w:t>;</w:t>
      </w:r>
    </w:p>
    <w:p w14:paraId="7996641F" w14:textId="77777777" w:rsidR="113BFC60" w:rsidRPr="00CC18E7" w:rsidRDefault="113BFC60" w:rsidP="00C06010">
      <w:pPr>
        <w:pStyle w:val="Paragrafoelenco"/>
        <w:numPr>
          <w:ilvl w:val="0"/>
          <w:numId w:val="9"/>
        </w:numPr>
        <w:ind w:left="644"/>
        <w:jc w:val="both"/>
        <w:rPr>
          <w:rFonts w:ascii="Garamond" w:hAnsi="Garamond"/>
        </w:rPr>
      </w:pPr>
      <w:r w:rsidRPr="00CC18E7">
        <w:rPr>
          <w:rFonts w:ascii="Garamond" w:hAnsi="Garamond"/>
        </w:rPr>
        <w:lastRenderedPageBreak/>
        <w:t>acquisito il parere dell’Autorità garante della protezione dei dati personali, adottare misure appropriate e specifiche a tutela degli interessati, nonché modalità di accesso selettivo alle informazioni necessarie per il perseguimento delle specifiche finalità e adeguati tempi di conservazione dei dati, con riferimento all’attuazione del Programma GOL nell’ambito del PNRR e, in particolare, all’utilizzo degli strumenti di cui alla deliberazione del Commissario straordinario di ANPAL n. 5 del 9 maggio 2022;</w:t>
      </w:r>
    </w:p>
    <w:p w14:paraId="4AC3BC22" w14:textId="77777777" w:rsidR="007416BF" w:rsidRPr="00CC18E7" w:rsidRDefault="069302A4" w:rsidP="00C06010">
      <w:pPr>
        <w:pStyle w:val="Paragrafoelenco"/>
        <w:numPr>
          <w:ilvl w:val="0"/>
          <w:numId w:val="9"/>
        </w:numPr>
        <w:ind w:left="644"/>
        <w:jc w:val="both"/>
        <w:rPr>
          <w:rFonts w:ascii="Garamond" w:hAnsi="Garamond"/>
        </w:rPr>
      </w:pPr>
      <w:r w:rsidRPr="00CC18E7">
        <w:rPr>
          <w:rFonts w:ascii="Garamond" w:hAnsi="Garamond"/>
        </w:rPr>
        <w:t xml:space="preserve">supportare le amministrazioni attuatrici nell’inserimento e </w:t>
      </w:r>
      <w:r w:rsidR="46133428" w:rsidRPr="00CC18E7">
        <w:rPr>
          <w:rFonts w:ascii="Garamond" w:hAnsi="Garamond"/>
        </w:rPr>
        <w:t xml:space="preserve">operare </w:t>
      </w:r>
      <w:r w:rsidR="11F8A4B1" w:rsidRPr="00CC18E7">
        <w:rPr>
          <w:rFonts w:ascii="Garamond" w:hAnsi="Garamond"/>
        </w:rPr>
        <w:t xml:space="preserve">verifiche periodiche sull’implementazione </w:t>
      </w:r>
      <w:r w:rsidR="46133428" w:rsidRPr="00CC18E7">
        <w:rPr>
          <w:rFonts w:ascii="Garamond" w:hAnsi="Garamond"/>
        </w:rPr>
        <w:t>dei dati sul sistema SIU</w:t>
      </w:r>
      <w:r w:rsidR="11F8A4B1" w:rsidRPr="00CC18E7">
        <w:rPr>
          <w:rFonts w:ascii="Garamond" w:hAnsi="Garamond"/>
        </w:rPr>
        <w:t>;</w:t>
      </w:r>
    </w:p>
    <w:p w14:paraId="23FB2B91" w14:textId="77777777" w:rsidR="00F30946" w:rsidRPr="00C06010" w:rsidRDefault="26F10DBE" w:rsidP="00C06010">
      <w:pPr>
        <w:pStyle w:val="Paragrafoelenco"/>
        <w:numPr>
          <w:ilvl w:val="0"/>
          <w:numId w:val="9"/>
        </w:numPr>
        <w:ind w:left="644"/>
        <w:jc w:val="both"/>
        <w:rPr>
          <w:rFonts w:ascii="Garamond" w:hAnsi="Garamond"/>
        </w:rPr>
      </w:pPr>
      <w:r w:rsidRPr="00CC18E7">
        <w:rPr>
          <w:rFonts w:ascii="Garamond" w:hAnsi="Garamond"/>
        </w:rPr>
        <w:t>favorire l’interoperabilità tra il sistema informativo SIU e il sistema informativo unitario per il PNRR di cui all’articolo 1, comma</w:t>
      </w:r>
      <w:r w:rsidRPr="1925A856">
        <w:rPr>
          <w:rFonts w:ascii="Garamond" w:hAnsi="Garamond"/>
        </w:rPr>
        <w:t xml:space="preserve"> 1043, della legge 30 dicembre 2020, n. 178 (ReGiS)</w:t>
      </w:r>
      <w:r w:rsidR="561A5D7F" w:rsidRPr="1925A856">
        <w:rPr>
          <w:rFonts w:ascii="Garamond" w:hAnsi="Garamond"/>
        </w:rPr>
        <w:t xml:space="preserve"> che </w:t>
      </w:r>
      <w:r w:rsidR="7F42823C" w:rsidRPr="1925A856">
        <w:rPr>
          <w:rFonts w:ascii="Garamond" w:hAnsi="Garamond"/>
        </w:rPr>
        <w:t>garantisce l’assolvimento degli obblighi previsti dal decreto legislativo del 29 dicembre 2011, n.</w:t>
      </w:r>
      <w:r w:rsidR="00AD3A69">
        <w:rPr>
          <w:rFonts w:ascii="Garamond" w:hAnsi="Garamond"/>
        </w:rPr>
        <w:t xml:space="preserve"> </w:t>
      </w:r>
      <w:r w:rsidR="7F42823C" w:rsidRPr="1925A856">
        <w:rPr>
          <w:rFonts w:ascii="Garamond" w:hAnsi="Garamond"/>
        </w:rPr>
        <w:t>229, in merito al monitoraggio degli investimenti pubblici ed allinea costantemente la banca Dati delle Pubbliche Amministrazioni di cui all’art.13 della legge n.196 del 2009, per assicurare la piena operatività dei sistemi ad esso collegati e delle linee di finanziamento gestite, nel rispetto del principio di unicità dell’invio dei dati;</w:t>
      </w:r>
      <w:r w:rsidR="561A5D7F" w:rsidRPr="1925A856">
        <w:rPr>
          <w:rFonts w:ascii="Garamond" w:hAnsi="Garamond"/>
        </w:rPr>
        <w:t xml:space="preserve"> </w:t>
      </w:r>
    </w:p>
    <w:p w14:paraId="2D381B4D" w14:textId="77777777" w:rsidR="007416BF" w:rsidRPr="00CC18E7" w:rsidRDefault="11F8A4B1" w:rsidP="00C06010">
      <w:pPr>
        <w:pStyle w:val="Paragrafoelenco"/>
        <w:numPr>
          <w:ilvl w:val="0"/>
          <w:numId w:val="9"/>
        </w:numPr>
        <w:ind w:left="644"/>
        <w:jc w:val="both"/>
        <w:rPr>
          <w:rFonts w:ascii="Garamond" w:hAnsi="Garamond"/>
        </w:rPr>
      </w:pPr>
      <w:r w:rsidRPr="1925A856">
        <w:rPr>
          <w:rFonts w:ascii="Garamond" w:hAnsi="Garamond"/>
        </w:rPr>
        <w:t>valida</w:t>
      </w:r>
      <w:r w:rsidR="46133428" w:rsidRPr="1925A856">
        <w:rPr>
          <w:rFonts w:ascii="Garamond" w:hAnsi="Garamond"/>
        </w:rPr>
        <w:t>re</w:t>
      </w:r>
      <w:r w:rsidRPr="1925A856">
        <w:rPr>
          <w:rFonts w:ascii="Garamond" w:hAnsi="Garamond"/>
        </w:rPr>
        <w:t xml:space="preserve"> </w:t>
      </w:r>
      <w:r w:rsidR="424CFFC6" w:rsidRPr="1925A856">
        <w:rPr>
          <w:rFonts w:ascii="Garamond" w:hAnsi="Garamond"/>
        </w:rPr>
        <w:t xml:space="preserve">con cadenza mensile </w:t>
      </w:r>
      <w:r w:rsidRPr="1925A856">
        <w:rPr>
          <w:rFonts w:ascii="Garamond" w:hAnsi="Garamond"/>
        </w:rPr>
        <w:t>i dati inseriti</w:t>
      </w:r>
      <w:r w:rsidR="424CFFC6" w:rsidRPr="1925A856">
        <w:rPr>
          <w:rFonts w:ascii="Garamond" w:hAnsi="Garamond"/>
        </w:rPr>
        <w:t xml:space="preserve"> nel sistema informativo SIU dai soggetti attuatori o loro delegati, prima del trasferimento </w:t>
      </w:r>
      <w:r w:rsidR="0C184C0F" w:rsidRPr="1925A856">
        <w:rPr>
          <w:rFonts w:ascii="Garamond" w:hAnsi="Garamond"/>
        </w:rPr>
        <w:t>entro il 1</w:t>
      </w:r>
      <w:r w:rsidR="01C80C8A" w:rsidRPr="1925A856">
        <w:rPr>
          <w:rFonts w:ascii="Garamond" w:hAnsi="Garamond"/>
        </w:rPr>
        <w:t>5</w:t>
      </w:r>
      <w:r w:rsidR="0C184C0F" w:rsidRPr="1925A856">
        <w:rPr>
          <w:rFonts w:ascii="Garamond" w:hAnsi="Garamond"/>
        </w:rPr>
        <w:t xml:space="preserve"> di ciascun mese </w:t>
      </w:r>
      <w:r w:rsidR="424CFFC6" w:rsidRPr="1925A856">
        <w:rPr>
          <w:rFonts w:ascii="Garamond" w:hAnsi="Garamond"/>
        </w:rPr>
        <w:t xml:space="preserve">nel sistema informativo unitario per il PNRR di cui all’articolo 1, comma 1043, della legge 30 dicembre 2020, n. 178 (ReGiS) </w:t>
      </w:r>
      <w:r w:rsidR="01C80C8A" w:rsidRPr="1925A856">
        <w:rPr>
          <w:rFonts w:ascii="Garamond" w:hAnsi="Garamond"/>
        </w:rPr>
        <w:t xml:space="preserve">al fine di consentire </w:t>
      </w:r>
      <w:r w:rsidR="01C80C8A" w:rsidRPr="00CC18E7">
        <w:rPr>
          <w:rFonts w:ascii="Garamond" w:hAnsi="Garamond"/>
        </w:rPr>
        <w:t xml:space="preserve">all’Amministrazione centrale titolare dell’intervento di provvedere alle validazioni di competenza entro il 20 di ciascun mese, </w:t>
      </w:r>
      <w:r w:rsidR="424CFFC6" w:rsidRPr="00CC18E7">
        <w:rPr>
          <w:rFonts w:ascii="Garamond" w:hAnsi="Garamond"/>
        </w:rPr>
        <w:t>nel rispetto delle scadenze stabilite dalle allegate Lin</w:t>
      </w:r>
      <w:r w:rsidR="1F77AED3" w:rsidRPr="00CC18E7">
        <w:rPr>
          <w:rFonts w:ascii="Garamond" w:hAnsi="Garamond"/>
        </w:rPr>
        <w:t>e</w:t>
      </w:r>
      <w:r w:rsidR="424CFFC6" w:rsidRPr="00CC18E7">
        <w:rPr>
          <w:rFonts w:ascii="Garamond" w:hAnsi="Garamond"/>
        </w:rPr>
        <w:t>e Guida per il Monitoraggio (All</w:t>
      </w:r>
      <w:r w:rsidR="00FA3115" w:rsidRPr="00CC18E7">
        <w:rPr>
          <w:rFonts w:ascii="Garamond" w:hAnsi="Garamond"/>
        </w:rPr>
        <w:t xml:space="preserve">egato </w:t>
      </w:r>
      <w:r w:rsidR="424CFFC6" w:rsidRPr="00CC18E7">
        <w:rPr>
          <w:rFonts w:ascii="Garamond" w:hAnsi="Garamond"/>
        </w:rPr>
        <w:t>1)</w:t>
      </w:r>
      <w:r w:rsidRPr="00CC18E7">
        <w:rPr>
          <w:rFonts w:ascii="Garamond" w:hAnsi="Garamond"/>
        </w:rPr>
        <w:t>;</w:t>
      </w:r>
    </w:p>
    <w:p w14:paraId="63CACD53" w14:textId="77777777" w:rsidR="009F7EBB" w:rsidRPr="00CC18E7" w:rsidRDefault="1553784A" w:rsidP="00C06010">
      <w:pPr>
        <w:pStyle w:val="Paragrafoelenco"/>
        <w:numPr>
          <w:ilvl w:val="0"/>
          <w:numId w:val="9"/>
        </w:numPr>
        <w:ind w:left="644"/>
        <w:jc w:val="both"/>
        <w:rPr>
          <w:rFonts w:ascii="Garamond" w:hAnsi="Garamond"/>
        </w:rPr>
      </w:pPr>
      <w:r w:rsidRPr="00CC18E7">
        <w:rPr>
          <w:rFonts w:ascii="Garamond" w:hAnsi="Garamond"/>
        </w:rPr>
        <w:t>indicare uno o più referenti da abilitare al sistema informativo unitario per il PNRR di cui all’articolo 1, comma 1043, della legge 30 dicembre 2020, n. 178 (ReGiS</w:t>
      </w:r>
      <w:r w:rsidR="069302A4" w:rsidRPr="00CC18E7">
        <w:rPr>
          <w:rFonts w:ascii="Garamond" w:hAnsi="Garamond"/>
        </w:rPr>
        <w:t>)</w:t>
      </w:r>
      <w:r w:rsidRPr="00CC18E7">
        <w:rPr>
          <w:rFonts w:ascii="Garamond" w:hAnsi="Garamond"/>
        </w:rPr>
        <w:t>.</w:t>
      </w:r>
    </w:p>
    <w:p w14:paraId="54F8ABBD" w14:textId="77777777" w:rsidR="007E6DA6" w:rsidRPr="0077142B" w:rsidRDefault="208C1C7C" w:rsidP="007E6DA6">
      <w:pPr>
        <w:jc w:val="both"/>
        <w:rPr>
          <w:rFonts w:ascii="Garamond" w:hAnsi="Garamond"/>
        </w:rPr>
      </w:pPr>
      <w:r w:rsidRPr="00CC18E7">
        <w:rPr>
          <w:rFonts w:ascii="Garamond" w:hAnsi="Garamond"/>
        </w:rPr>
        <w:t>2. Inoltre,</w:t>
      </w:r>
      <w:r w:rsidR="1816D8FC" w:rsidRPr="00CC18E7">
        <w:rPr>
          <w:rFonts w:ascii="Garamond" w:hAnsi="Garamond"/>
        </w:rPr>
        <w:t xml:space="preserve"> L'ANPAL vigila sulla tempestiva, efficace e corretta attuazione </w:t>
      </w:r>
      <w:r w:rsidR="006C0D19" w:rsidRPr="00CC18E7">
        <w:rPr>
          <w:rFonts w:ascii="Garamond" w:hAnsi="Garamond"/>
        </w:rPr>
        <w:t>dei Piani di Attuazione Regionale e q</w:t>
      </w:r>
      <w:r w:rsidR="1816D8FC" w:rsidRPr="00CC18E7">
        <w:rPr>
          <w:rFonts w:ascii="Garamond" w:hAnsi="Garamond"/>
        </w:rPr>
        <w:t xml:space="preserve">ualora </w:t>
      </w:r>
      <w:r w:rsidR="006C0D19" w:rsidRPr="00CC18E7">
        <w:rPr>
          <w:rFonts w:ascii="Garamond" w:hAnsi="Garamond"/>
        </w:rPr>
        <w:t xml:space="preserve">dovessero </w:t>
      </w:r>
      <w:r w:rsidR="1816D8FC" w:rsidRPr="00CC18E7">
        <w:rPr>
          <w:rFonts w:ascii="Garamond" w:hAnsi="Garamond"/>
        </w:rPr>
        <w:t>emerg</w:t>
      </w:r>
      <w:r w:rsidR="006C0D19" w:rsidRPr="00CC18E7">
        <w:rPr>
          <w:rFonts w:ascii="Garamond" w:hAnsi="Garamond"/>
        </w:rPr>
        <w:t>ere</w:t>
      </w:r>
      <w:r w:rsidR="1816D8FC" w:rsidRPr="55765628">
        <w:rPr>
          <w:rFonts w:ascii="Garamond" w:hAnsi="Garamond"/>
        </w:rPr>
        <w:t>, in sede di monitoraggio e analisi dei dati di avanzamento del Programma GOL, criticità nel raggiungimento degli obiettivi, l'ANPAL identifica tempestivamente, sulla base delle evidenze emerse, le Regioni e le Province Autonome che presentano particolari ritardi nell'attuazione e, d'intesa con le medesime e con il supporto di ANPAL Servizi S.p.A., attiva interventi di tutoraggio</w:t>
      </w:r>
      <w:r w:rsidR="002B5A61" w:rsidRPr="002B5A61">
        <w:rPr>
          <w:rFonts w:ascii="Garamond" w:hAnsi="Garamond"/>
        </w:rPr>
        <w:t xml:space="preserve"> </w:t>
      </w:r>
      <w:r w:rsidR="002B5A61">
        <w:rPr>
          <w:rFonts w:ascii="Garamond" w:hAnsi="Garamond"/>
        </w:rPr>
        <w:t xml:space="preserve">e ne dà tempestiva informazione all’Amministrazione centrale titolare degli interventi PNRR. Restano </w:t>
      </w:r>
      <w:r w:rsidR="1816D8FC" w:rsidRPr="55765628">
        <w:rPr>
          <w:rFonts w:ascii="Garamond" w:hAnsi="Garamond"/>
        </w:rPr>
        <w:t>fermi i poteri sostitutivi di cui all'articolo 12, comma 1, del decreto-legge 31 maggio 2021, n. 77</w:t>
      </w:r>
      <w:r w:rsidR="00A03B52">
        <w:rPr>
          <w:rFonts w:ascii="Garamond" w:hAnsi="Garamond"/>
        </w:rPr>
        <w:t>.</w:t>
      </w:r>
    </w:p>
    <w:p w14:paraId="049F31CB" w14:textId="77777777" w:rsidR="00DB6020" w:rsidRPr="0077142B" w:rsidRDefault="00DB6020" w:rsidP="00B063B8">
      <w:pPr>
        <w:jc w:val="both"/>
        <w:rPr>
          <w:rFonts w:ascii="Garamond" w:hAnsi="Garamond"/>
        </w:rPr>
      </w:pPr>
    </w:p>
    <w:p w14:paraId="6F62260A" w14:textId="77777777" w:rsidR="00DB6020" w:rsidRPr="0077142B" w:rsidRDefault="00DB6020" w:rsidP="00201D03">
      <w:pPr>
        <w:jc w:val="center"/>
        <w:rPr>
          <w:rFonts w:ascii="Garamond" w:hAnsi="Garamond"/>
          <w:b/>
          <w:bCs/>
        </w:rPr>
      </w:pPr>
      <w:r w:rsidRPr="0077142B">
        <w:rPr>
          <w:rFonts w:ascii="Garamond" w:hAnsi="Garamond"/>
          <w:b/>
          <w:bCs/>
        </w:rPr>
        <w:t>Articolo 5</w:t>
      </w:r>
    </w:p>
    <w:p w14:paraId="78A8EBE6" w14:textId="77777777" w:rsidR="00DB6020" w:rsidRPr="0077142B" w:rsidRDefault="00DB6020" w:rsidP="00201D03">
      <w:pPr>
        <w:jc w:val="center"/>
        <w:rPr>
          <w:rFonts w:ascii="Garamond" w:hAnsi="Garamond"/>
          <w:b/>
          <w:bCs/>
        </w:rPr>
      </w:pPr>
      <w:r w:rsidRPr="0077142B">
        <w:rPr>
          <w:rFonts w:ascii="Garamond" w:hAnsi="Garamond"/>
          <w:b/>
          <w:bCs/>
        </w:rPr>
        <w:t xml:space="preserve">(Compiti in capo </w:t>
      </w:r>
      <w:r w:rsidR="008B3EB2">
        <w:rPr>
          <w:rFonts w:ascii="Garamond" w:hAnsi="Garamond"/>
          <w:b/>
          <w:bCs/>
        </w:rPr>
        <w:t>al Soggetto Attuatore</w:t>
      </w:r>
      <w:r w:rsidRPr="0077142B">
        <w:rPr>
          <w:rFonts w:ascii="Garamond" w:hAnsi="Garamond"/>
          <w:b/>
          <w:bCs/>
        </w:rPr>
        <w:t>)</w:t>
      </w:r>
    </w:p>
    <w:p w14:paraId="3E02337D" w14:textId="77777777" w:rsidR="49F161EF" w:rsidRDefault="49F161EF" w:rsidP="779896F3">
      <w:pPr>
        <w:jc w:val="both"/>
        <w:rPr>
          <w:rFonts w:ascii="Garamond" w:hAnsi="Garamond"/>
        </w:rPr>
      </w:pPr>
      <w:r w:rsidRPr="779896F3">
        <w:rPr>
          <w:rFonts w:ascii="Garamond" w:hAnsi="Garamond"/>
        </w:rPr>
        <w:t xml:space="preserve">1. Con la sottoscrizione del presente accordo, </w:t>
      </w:r>
      <w:r w:rsidR="008B3EB2" w:rsidRPr="779896F3">
        <w:rPr>
          <w:rFonts w:ascii="Garamond" w:hAnsi="Garamond"/>
        </w:rPr>
        <w:t>il Soggetto Attuatore</w:t>
      </w:r>
      <w:r w:rsidRPr="779896F3">
        <w:rPr>
          <w:rFonts w:ascii="Garamond" w:hAnsi="Garamond"/>
        </w:rPr>
        <w:t xml:space="preserve"> </w:t>
      </w:r>
      <w:r w:rsidR="44590D56" w:rsidRPr="779896F3">
        <w:rPr>
          <w:rFonts w:ascii="Garamond" w:hAnsi="Garamond"/>
        </w:rPr>
        <w:t>in a</w:t>
      </w:r>
      <w:r w:rsidR="40F4E976" w:rsidRPr="779896F3">
        <w:rPr>
          <w:rFonts w:ascii="Garamond" w:hAnsi="Garamond"/>
        </w:rPr>
        <w:t>ttua</w:t>
      </w:r>
      <w:r w:rsidR="44590D56" w:rsidRPr="779896F3">
        <w:rPr>
          <w:rFonts w:ascii="Garamond" w:hAnsi="Garamond"/>
        </w:rPr>
        <w:t>zione di</w:t>
      </w:r>
      <w:r w:rsidR="40F4E976" w:rsidRPr="779896F3">
        <w:rPr>
          <w:rFonts w:ascii="Garamond" w:hAnsi="Garamond"/>
        </w:rPr>
        <w:t xml:space="preserve"> </w:t>
      </w:r>
      <w:r w:rsidR="0D4D4620" w:rsidRPr="779896F3">
        <w:rPr>
          <w:rFonts w:ascii="Garamond" w:hAnsi="Garamond"/>
        </w:rPr>
        <w:t>quanto previ</w:t>
      </w:r>
      <w:r w:rsidR="1816D8FC" w:rsidRPr="779896F3">
        <w:rPr>
          <w:rFonts w:ascii="Garamond" w:hAnsi="Garamond"/>
        </w:rPr>
        <w:t>s</w:t>
      </w:r>
      <w:r w:rsidR="0D4D4620" w:rsidRPr="779896F3">
        <w:rPr>
          <w:rFonts w:ascii="Garamond" w:hAnsi="Garamond"/>
        </w:rPr>
        <w:t>to dall’</w:t>
      </w:r>
      <w:r w:rsidR="40F4E976" w:rsidRPr="779896F3">
        <w:rPr>
          <w:rFonts w:ascii="Garamond" w:hAnsi="Garamond"/>
        </w:rPr>
        <w:t>art.</w:t>
      </w:r>
      <w:r w:rsidR="00283A37">
        <w:rPr>
          <w:rFonts w:ascii="Garamond" w:hAnsi="Garamond"/>
        </w:rPr>
        <w:t xml:space="preserve"> </w:t>
      </w:r>
      <w:r w:rsidR="40F4E976" w:rsidRPr="779896F3">
        <w:rPr>
          <w:rFonts w:ascii="Garamond" w:hAnsi="Garamond"/>
        </w:rPr>
        <w:t>9 d</w:t>
      </w:r>
      <w:r w:rsidR="1375D8A7" w:rsidRPr="779896F3">
        <w:rPr>
          <w:rFonts w:ascii="Garamond" w:hAnsi="Garamond"/>
        </w:rPr>
        <w:t>ecreto</w:t>
      </w:r>
      <w:r w:rsidR="00766564">
        <w:rPr>
          <w:rFonts w:ascii="Garamond" w:hAnsi="Garamond"/>
        </w:rPr>
        <w:t xml:space="preserve"> </w:t>
      </w:r>
      <w:r w:rsidR="1375D8A7" w:rsidRPr="779896F3">
        <w:rPr>
          <w:rFonts w:ascii="Garamond" w:hAnsi="Garamond"/>
        </w:rPr>
        <w:t>legge del 31 maggio 2021 n.77, convertito con modificazioni dalla legge del 29 luglio 2021 n.</w:t>
      </w:r>
      <w:r w:rsidR="00283A37">
        <w:rPr>
          <w:rFonts w:ascii="Garamond" w:hAnsi="Garamond"/>
        </w:rPr>
        <w:t xml:space="preserve"> </w:t>
      </w:r>
      <w:r w:rsidR="1375D8A7" w:rsidRPr="779896F3">
        <w:rPr>
          <w:rFonts w:ascii="Garamond" w:hAnsi="Garamond"/>
        </w:rPr>
        <w:t xml:space="preserve">108 </w:t>
      </w:r>
      <w:r w:rsidR="44590D56" w:rsidRPr="779896F3">
        <w:rPr>
          <w:rFonts w:ascii="Garamond" w:hAnsi="Garamond"/>
        </w:rPr>
        <w:t xml:space="preserve">si obbliga </w:t>
      </w:r>
      <w:r w:rsidR="40F4E976" w:rsidRPr="779896F3">
        <w:rPr>
          <w:rFonts w:ascii="Garamond" w:hAnsi="Garamond"/>
        </w:rPr>
        <w:t>a</w:t>
      </w:r>
      <w:r w:rsidR="1375D8A7" w:rsidRPr="779896F3">
        <w:rPr>
          <w:rFonts w:ascii="Garamond" w:hAnsi="Garamond"/>
        </w:rPr>
        <w:t>:</w:t>
      </w:r>
    </w:p>
    <w:p w14:paraId="04127186" w14:textId="77777777" w:rsidR="7F783C6D" w:rsidRDefault="7F783C6D" w:rsidP="1925A856">
      <w:pPr>
        <w:pStyle w:val="Paragrafoelenco"/>
        <w:numPr>
          <w:ilvl w:val="0"/>
          <w:numId w:val="25"/>
        </w:numPr>
        <w:ind w:left="644"/>
        <w:jc w:val="both"/>
        <w:rPr>
          <w:rFonts w:ascii="Garamond" w:hAnsi="Garamond"/>
        </w:rPr>
      </w:pPr>
      <w:r w:rsidRPr="1925A856">
        <w:rPr>
          <w:rFonts w:ascii="Garamond" w:hAnsi="Garamond"/>
        </w:rPr>
        <w:t>implementare il</w:t>
      </w:r>
      <w:r w:rsidR="44345A49" w:rsidRPr="1925A856">
        <w:rPr>
          <w:rFonts w:ascii="Garamond" w:hAnsi="Garamond"/>
        </w:rPr>
        <w:t xml:space="preserve"> Piano di Attuazione Regionale</w:t>
      </w:r>
      <w:r w:rsidRPr="1925A856">
        <w:rPr>
          <w:rFonts w:ascii="Garamond" w:hAnsi="Garamond"/>
        </w:rPr>
        <w:t xml:space="preserve"> e</w:t>
      </w:r>
      <w:r w:rsidR="708E6EF8" w:rsidRPr="1925A856">
        <w:rPr>
          <w:rFonts w:ascii="Garamond" w:hAnsi="Garamond"/>
        </w:rPr>
        <w:t xml:space="preserve"> </w:t>
      </w:r>
      <w:r w:rsidRPr="1925A856">
        <w:rPr>
          <w:rFonts w:ascii="Garamond" w:hAnsi="Garamond"/>
        </w:rPr>
        <w:t>alla</w:t>
      </w:r>
      <w:r w:rsidR="44345A49" w:rsidRPr="1925A856">
        <w:rPr>
          <w:rFonts w:ascii="Garamond" w:hAnsi="Garamond"/>
        </w:rPr>
        <w:t xml:space="preserve"> realizzazione operativa dei progetti e dei connessi adempimenti di monitoraggio, rendicontazione e controllo;</w:t>
      </w:r>
    </w:p>
    <w:p w14:paraId="159E7C89" w14:textId="4BB0E106" w:rsidR="00E774E1" w:rsidRDefault="6D92D7B7" w:rsidP="55765628">
      <w:pPr>
        <w:pStyle w:val="Paragrafoelenco"/>
        <w:numPr>
          <w:ilvl w:val="0"/>
          <w:numId w:val="25"/>
        </w:numPr>
        <w:ind w:left="644"/>
        <w:jc w:val="both"/>
        <w:rPr>
          <w:rFonts w:ascii="Garamond" w:hAnsi="Garamond"/>
        </w:rPr>
      </w:pPr>
      <w:r w:rsidRPr="1925A856">
        <w:rPr>
          <w:rFonts w:ascii="Garamond" w:hAnsi="Garamond"/>
        </w:rPr>
        <w:t>in particolare</w:t>
      </w:r>
      <w:r w:rsidR="1814179C" w:rsidRPr="1925A856">
        <w:rPr>
          <w:rFonts w:ascii="Garamond" w:hAnsi="Garamond"/>
        </w:rPr>
        <w:t xml:space="preserve">, assume nella fase di attuazione del progetto di propria responsabilità obblighi specifici </w:t>
      </w:r>
      <w:r w:rsidR="008606E1">
        <w:rPr>
          <w:rFonts w:ascii="Garamond" w:hAnsi="Garamond"/>
        </w:rPr>
        <w:t>i</w:t>
      </w:r>
      <w:r w:rsidR="1814179C" w:rsidRPr="1925A856">
        <w:rPr>
          <w:rFonts w:ascii="Garamond" w:hAnsi="Garamond"/>
        </w:rPr>
        <w:t>n tema di controllo</w:t>
      </w:r>
      <w:r w:rsidR="15B59DBC" w:rsidRPr="1925A856">
        <w:rPr>
          <w:rFonts w:ascii="Garamond" w:hAnsi="Garamond"/>
        </w:rPr>
        <w:t>, per i quali potrà avvalersi ove compatibili, anche delle procedure in uso nei vigenti SiGeCo dei fondi strutturali</w:t>
      </w:r>
      <w:r w:rsidR="1814179C" w:rsidRPr="1925A856">
        <w:rPr>
          <w:rFonts w:ascii="Garamond" w:hAnsi="Garamond"/>
        </w:rPr>
        <w:t>:</w:t>
      </w:r>
    </w:p>
    <w:p w14:paraId="4E9CEDE6"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di regolarità amministrativo contabile delle spese esposte a rendicontazione;</w:t>
      </w:r>
    </w:p>
    <w:p w14:paraId="62972282" w14:textId="77777777" w:rsidR="000F0059" w:rsidRDefault="1814179C" w:rsidP="000F0059">
      <w:pPr>
        <w:pStyle w:val="Paragrafoelenco"/>
        <w:numPr>
          <w:ilvl w:val="1"/>
          <w:numId w:val="25"/>
        </w:numPr>
        <w:jc w:val="both"/>
        <w:rPr>
          <w:rFonts w:ascii="Garamond" w:hAnsi="Garamond"/>
        </w:rPr>
      </w:pPr>
      <w:r w:rsidRPr="1925A856">
        <w:rPr>
          <w:rFonts w:ascii="Garamond" w:hAnsi="Garamond"/>
        </w:rPr>
        <w:t xml:space="preserve">del rispetto </w:t>
      </w:r>
      <w:r w:rsidR="64CF308B" w:rsidRPr="1925A856">
        <w:rPr>
          <w:rFonts w:ascii="Garamond" w:hAnsi="Garamond"/>
        </w:rPr>
        <w:t xml:space="preserve">del Cronoprogramma di Misura, </w:t>
      </w:r>
      <w:r w:rsidRPr="1925A856">
        <w:rPr>
          <w:rFonts w:ascii="Garamond" w:hAnsi="Garamond"/>
        </w:rPr>
        <w:t>delle condizionalità e di tutti gli ulteriori requisiti connessi alla Misure (investimenti/riforme) PNRR, in particolare del contributo che i progetti devono assicurare per il conseguimento del Target associato alla misura di riferimento, del contributo all’indicatore comune e ai principi trasversali PNRR;</w:t>
      </w:r>
    </w:p>
    <w:p w14:paraId="14D092F2" w14:textId="5BB58A5B" w:rsidR="005A1F92" w:rsidRPr="00C922B7" w:rsidRDefault="1814179C" w:rsidP="00C922B7">
      <w:pPr>
        <w:pStyle w:val="Paragrafoelenco"/>
        <w:numPr>
          <w:ilvl w:val="1"/>
          <w:numId w:val="25"/>
        </w:numPr>
        <w:jc w:val="both"/>
        <w:rPr>
          <w:rFonts w:ascii="Garamond" w:hAnsi="Garamond"/>
        </w:rPr>
      </w:pPr>
      <w:r w:rsidRPr="1925A856">
        <w:rPr>
          <w:rFonts w:ascii="Garamond" w:hAnsi="Garamond"/>
        </w:rPr>
        <w:t>all’adozione di misure di preve</w:t>
      </w:r>
      <w:r w:rsidR="0E89B4A1" w:rsidRPr="1925A856">
        <w:rPr>
          <w:rFonts w:ascii="Garamond" w:hAnsi="Garamond"/>
        </w:rPr>
        <w:t>n</w:t>
      </w:r>
      <w:r w:rsidRPr="1925A856">
        <w:rPr>
          <w:rFonts w:ascii="Garamond" w:hAnsi="Garamond"/>
        </w:rPr>
        <w:t xml:space="preserve">zione </w:t>
      </w:r>
      <w:r w:rsidR="0E89B4A1" w:rsidRPr="1925A856">
        <w:rPr>
          <w:rFonts w:ascii="Garamond" w:hAnsi="Garamond"/>
        </w:rPr>
        <w:t>e contrasto di irregolarità gravi quali frode, conflitto di interessi, doppio finanziamento nonché verifiche dei dati previsti dalla normativa antiriciclaggio (“titolare effettivo”)</w:t>
      </w:r>
      <w:r w:rsidR="64CF308B" w:rsidRPr="1925A856">
        <w:rPr>
          <w:rFonts w:ascii="Garamond" w:hAnsi="Garamond"/>
        </w:rPr>
        <w:t>, rif. “</w:t>
      </w:r>
      <w:r w:rsidR="64CF308B" w:rsidRPr="1925A856">
        <w:rPr>
          <w:rFonts w:ascii="Garamond" w:hAnsi="Garamond"/>
          <w:i/>
          <w:iCs/>
        </w:rPr>
        <w:t>Quadro sinottico delle attività di verifica e di controllo del soggetto attuatore</w:t>
      </w:r>
      <w:r w:rsidR="64CF308B" w:rsidRPr="1925A856">
        <w:rPr>
          <w:rFonts w:ascii="Garamond" w:hAnsi="Garamond"/>
        </w:rPr>
        <w:t>”</w:t>
      </w:r>
      <w:r w:rsidR="53A3596C" w:rsidRPr="1925A856">
        <w:rPr>
          <w:rFonts w:ascii="Garamond" w:hAnsi="Garamond"/>
        </w:rPr>
        <w:t xml:space="preserve"> </w:t>
      </w:r>
      <w:r w:rsidR="64CF308B" w:rsidRPr="1925A856">
        <w:rPr>
          <w:rFonts w:ascii="Garamond" w:hAnsi="Garamond"/>
        </w:rPr>
        <w:t xml:space="preserve">pagina </w:t>
      </w:r>
      <w:r w:rsidR="64CF308B" w:rsidRPr="1925A856">
        <w:rPr>
          <w:rFonts w:ascii="Garamond" w:hAnsi="Garamond"/>
        </w:rPr>
        <w:lastRenderedPageBreak/>
        <w:t xml:space="preserve">26 </w:t>
      </w:r>
      <w:r w:rsidR="00552A85" w:rsidRPr="1925A856">
        <w:rPr>
          <w:rFonts w:ascii="Garamond" w:hAnsi="Garamond"/>
        </w:rPr>
        <w:t xml:space="preserve">Circolare RGS n </w:t>
      </w:r>
      <w:r w:rsidR="008606E1">
        <w:rPr>
          <w:rFonts w:ascii="Garamond" w:hAnsi="Garamond"/>
        </w:rPr>
        <w:t>3</w:t>
      </w:r>
      <w:r w:rsidR="00552A85" w:rsidRPr="1925A856">
        <w:rPr>
          <w:rFonts w:ascii="Garamond" w:hAnsi="Garamond"/>
        </w:rPr>
        <w:t>0 del 11 agosto 2022 recante indicazioni sulle procedure di controllo e rendicontazione delle misure PNRR</w:t>
      </w:r>
      <w:r w:rsidR="64CF308B" w:rsidRPr="1925A856">
        <w:rPr>
          <w:rFonts w:ascii="Garamond" w:hAnsi="Garamond"/>
        </w:rPr>
        <w:t>;</w:t>
      </w:r>
    </w:p>
    <w:p w14:paraId="47927666" w14:textId="77777777" w:rsidR="00C922B7" w:rsidRDefault="00552A85" w:rsidP="55765628">
      <w:pPr>
        <w:pStyle w:val="Paragrafoelenco"/>
        <w:numPr>
          <w:ilvl w:val="0"/>
          <w:numId w:val="25"/>
        </w:numPr>
        <w:ind w:left="644"/>
        <w:jc w:val="both"/>
        <w:rPr>
          <w:rFonts w:ascii="Garamond" w:hAnsi="Garamond"/>
        </w:rPr>
      </w:pPr>
      <w:r w:rsidRPr="1925A856">
        <w:rPr>
          <w:rFonts w:ascii="Garamond" w:hAnsi="Garamond"/>
        </w:rPr>
        <w:t xml:space="preserve">in particolare, assume </w:t>
      </w:r>
      <w:r w:rsidR="15B59DBC" w:rsidRPr="1925A856">
        <w:rPr>
          <w:rFonts w:ascii="Garamond" w:hAnsi="Garamond"/>
        </w:rPr>
        <w:t xml:space="preserve">altresì </w:t>
      </w:r>
      <w:r w:rsidRPr="1925A856">
        <w:rPr>
          <w:rFonts w:ascii="Garamond" w:hAnsi="Garamond"/>
        </w:rPr>
        <w:t xml:space="preserve">nella fase di attuazione del progetto di propria responsabilità obblighi specifici </w:t>
      </w:r>
      <w:r w:rsidR="2D80073B" w:rsidRPr="1925A856">
        <w:rPr>
          <w:rFonts w:ascii="Garamond" w:hAnsi="Garamond"/>
        </w:rPr>
        <w:t>in</w:t>
      </w:r>
      <w:r w:rsidRPr="1925A856">
        <w:rPr>
          <w:rFonts w:ascii="Garamond" w:hAnsi="Garamond"/>
        </w:rPr>
        <w:t xml:space="preserve"> tema di rendicontazione</w:t>
      </w:r>
      <w:r w:rsidR="15B59DBC" w:rsidRPr="1925A856">
        <w:rPr>
          <w:rFonts w:ascii="Garamond" w:hAnsi="Garamond"/>
        </w:rPr>
        <w:t xml:space="preserve"> per i quali potrà avvalersi ove compatibili, anche delle procedure in uso nei vigenti SiGeCo dei fondi strutturali. Nello specifico il soggetto attuatore </w:t>
      </w:r>
      <w:r w:rsidR="69D47119" w:rsidRPr="1925A856">
        <w:rPr>
          <w:rFonts w:ascii="Garamond" w:hAnsi="Garamond"/>
        </w:rPr>
        <w:t xml:space="preserve">si impegna </w:t>
      </w:r>
      <w:r w:rsidR="15B59DBC" w:rsidRPr="1925A856">
        <w:rPr>
          <w:rFonts w:ascii="Garamond" w:hAnsi="Garamond"/>
        </w:rPr>
        <w:t>a</w:t>
      </w:r>
      <w:r w:rsidRPr="1925A856">
        <w:rPr>
          <w:rFonts w:ascii="Garamond" w:hAnsi="Garamond"/>
        </w:rPr>
        <w:t>:</w:t>
      </w:r>
      <w:r w:rsidR="15B59DBC" w:rsidRPr="1925A856">
        <w:rPr>
          <w:rFonts w:ascii="Garamond" w:hAnsi="Garamond"/>
        </w:rPr>
        <w:t xml:space="preserve"> </w:t>
      </w:r>
    </w:p>
    <w:p w14:paraId="1D9D8B69" w14:textId="77777777" w:rsidR="00CA7A3D" w:rsidRDefault="15B59DBC" w:rsidP="00C922B7">
      <w:pPr>
        <w:pStyle w:val="Paragrafoelenco"/>
        <w:numPr>
          <w:ilvl w:val="1"/>
          <w:numId w:val="25"/>
        </w:numPr>
        <w:jc w:val="both"/>
        <w:rPr>
          <w:rFonts w:ascii="Garamond" w:hAnsi="Garamond"/>
        </w:rPr>
      </w:pPr>
      <w:r w:rsidRPr="1925A856">
        <w:rPr>
          <w:rFonts w:ascii="Garamond" w:hAnsi="Garamond"/>
        </w:rPr>
        <w:t xml:space="preserve">rendicontare le spese sostenute ovvero dei costi maturati in caso di utilizzo di opzioni semplificate dei costi attraverso idonee domande di rimborso secondo le tempistiche stabilite dal successivo art. </w:t>
      </w:r>
      <w:r w:rsidR="2460B113" w:rsidRPr="1925A856">
        <w:rPr>
          <w:rFonts w:ascii="Garamond" w:hAnsi="Garamond"/>
        </w:rPr>
        <w:t>7, con esposizione separata dell’importo IVA relativo o rispettivamente stimato nel caso di opzione semplificate di costi;</w:t>
      </w:r>
    </w:p>
    <w:p w14:paraId="63DFD7BC"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corretto svolgimento dei controlli di regolarità amministrativo contabile;</w:t>
      </w:r>
    </w:p>
    <w:p w14:paraId="4F1C2D92"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il rispetto delle condizionalità e degli ulteriori requisiti connessi alla misura, dei principi trasversali;</w:t>
      </w:r>
    </w:p>
    <w:p w14:paraId="799508B0" w14:textId="77777777" w:rsidR="00C922B7" w:rsidRDefault="15B59DBC" w:rsidP="00C922B7">
      <w:pPr>
        <w:pStyle w:val="Paragrafoelenco"/>
        <w:numPr>
          <w:ilvl w:val="1"/>
          <w:numId w:val="25"/>
        </w:numPr>
        <w:jc w:val="both"/>
        <w:rPr>
          <w:rFonts w:ascii="Garamond" w:hAnsi="Garamond"/>
        </w:rPr>
      </w:pPr>
      <w:r w:rsidRPr="1925A856">
        <w:rPr>
          <w:rFonts w:ascii="Garamond" w:hAnsi="Garamond"/>
        </w:rPr>
        <w:t>attestare l’assenza del doppio finanziamento sulle spese esposte a rendiconto</w:t>
      </w:r>
      <w:r w:rsidR="2460B113" w:rsidRPr="1925A856">
        <w:rPr>
          <w:rFonts w:ascii="Garamond" w:hAnsi="Garamond"/>
        </w:rPr>
        <w:t>;</w:t>
      </w:r>
    </w:p>
    <w:p w14:paraId="436B3327" w14:textId="424BB4C9" w:rsidR="00283746" w:rsidRDefault="3A31BDE7" w:rsidP="00C922B7">
      <w:pPr>
        <w:pStyle w:val="Paragrafoelenco"/>
        <w:numPr>
          <w:ilvl w:val="1"/>
          <w:numId w:val="25"/>
        </w:numPr>
        <w:jc w:val="both"/>
        <w:rPr>
          <w:rFonts w:ascii="Garamond" w:hAnsi="Garamond"/>
        </w:rPr>
      </w:pPr>
      <w:r w:rsidRPr="1925A856">
        <w:rPr>
          <w:rFonts w:ascii="Garamond" w:hAnsi="Garamond"/>
        </w:rPr>
        <w:t>laddove l’oggetto della spesa esposta a rendic</w:t>
      </w:r>
      <w:r w:rsidR="4E8AA393" w:rsidRPr="1925A856">
        <w:rPr>
          <w:rFonts w:ascii="Garamond" w:hAnsi="Garamond"/>
        </w:rPr>
        <w:t xml:space="preserve">ontazione risulti – in base al meccanismo di verifica indicato per ciascun </w:t>
      </w:r>
      <w:r w:rsidR="00A9250C">
        <w:rPr>
          <w:rFonts w:ascii="Garamond" w:hAnsi="Garamond"/>
        </w:rPr>
        <w:t>traguardo</w:t>
      </w:r>
      <w:r w:rsidR="4E8AA393" w:rsidRPr="1925A856">
        <w:rPr>
          <w:rFonts w:ascii="Garamond" w:hAnsi="Garamond"/>
        </w:rPr>
        <w:t xml:space="preserve"> e per ciascun </w:t>
      </w:r>
      <w:r w:rsidR="00A9250C">
        <w:rPr>
          <w:rFonts w:ascii="Garamond" w:hAnsi="Garamond"/>
        </w:rPr>
        <w:t>obiettivo</w:t>
      </w:r>
      <w:r w:rsidR="4E8AA393" w:rsidRPr="1925A856">
        <w:rPr>
          <w:rFonts w:ascii="Garamond" w:hAnsi="Garamond"/>
        </w:rPr>
        <w:t xml:space="preserve"> </w:t>
      </w:r>
      <w:r w:rsidR="3AF4563B" w:rsidRPr="1925A856">
        <w:rPr>
          <w:rFonts w:ascii="Garamond" w:hAnsi="Garamond"/>
        </w:rPr>
        <w:t xml:space="preserve">negli </w:t>
      </w:r>
      <w:r w:rsidR="3AF4563B" w:rsidRPr="1925A856">
        <w:rPr>
          <w:rFonts w:ascii="Garamond" w:hAnsi="Garamond"/>
          <w:i/>
          <w:iCs/>
        </w:rPr>
        <w:t>Operational Arrangements</w:t>
      </w:r>
      <w:r w:rsidR="3AF4563B" w:rsidRPr="1925A856">
        <w:rPr>
          <w:rFonts w:ascii="Garamond" w:hAnsi="Garamond"/>
        </w:rPr>
        <w:t xml:space="preserve"> – direttamente collegato/collegabile alla maturazione di un </w:t>
      </w:r>
      <w:r w:rsidR="00A9250C">
        <w:rPr>
          <w:rFonts w:ascii="Garamond" w:hAnsi="Garamond"/>
        </w:rPr>
        <w:t>traguardo</w:t>
      </w:r>
      <w:r w:rsidR="3AF4563B" w:rsidRPr="1925A856">
        <w:rPr>
          <w:rFonts w:ascii="Garamond" w:hAnsi="Garamond"/>
        </w:rPr>
        <w:t>/</w:t>
      </w:r>
      <w:r w:rsidR="00A9250C">
        <w:rPr>
          <w:rFonts w:ascii="Garamond" w:hAnsi="Garamond"/>
        </w:rPr>
        <w:t>obiettivo</w:t>
      </w:r>
      <w:r w:rsidR="3AF4563B" w:rsidRPr="1925A856">
        <w:rPr>
          <w:rFonts w:ascii="Garamond" w:hAnsi="Garamond"/>
        </w:rPr>
        <w:t xml:space="preserve"> </w:t>
      </w:r>
      <w:r w:rsidR="4042C0FD" w:rsidRPr="1925A856">
        <w:rPr>
          <w:rFonts w:ascii="Garamond" w:hAnsi="Garamond"/>
        </w:rPr>
        <w:t xml:space="preserve">caricare anche la documentazione </w:t>
      </w:r>
      <w:r w:rsidR="4D8607D4" w:rsidRPr="1925A856">
        <w:rPr>
          <w:rFonts w:ascii="Garamond" w:hAnsi="Garamond"/>
        </w:rPr>
        <w:t xml:space="preserve">probatoria del soddisfacente conseguimento dell’obiettivo </w:t>
      </w:r>
      <w:r w:rsidR="20BDF7F5" w:rsidRPr="1925A856">
        <w:rPr>
          <w:rFonts w:ascii="Garamond" w:hAnsi="Garamond"/>
        </w:rPr>
        <w:t xml:space="preserve">relativamente alla fase </w:t>
      </w:r>
      <w:r w:rsidR="299CA88D" w:rsidRPr="1925A856">
        <w:rPr>
          <w:rFonts w:ascii="Garamond" w:hAnsi="Garamond"/>
        </w:rPr>
        <w:t xml:space="preserve">cui la spesa </w:t>
      </w:r>
      <w:r w:rsidR="2754444C" w:rsidRPr="1925A856">
        <w:rPr>
          <w:rFonts w:ascii="Garamond" w:hAnsi="Garamond"/>
        </w:rPr>
        <w:t xml:space="preserve">è riferita </w:t>
      </w:r>
      <w:r w:rsidR="4D8607D4" w:rsidRPr="1925A856">
        <w:rPr>
          <w:rFonts w:ascii="Garamond" w:hAnsi="Garamond"/>
        </w:rPr>
        <w:t xml:space="preserve">(es. </w:t>
      </w:r>
      <w:r w:rsidR="2E17E033" w:rsidRPr="1925A856">
        <w:rPr>
          <w:rFonts w:ascii="Garamond" w:hAnsi="Garamond"/>
        </w:rPr>
        <w:t>completamento d</w:t>
      </w:r>
      <w:r w:rsidR="2754444C" w:rsidRPr="1925A856">
        <w:rPr>
          <w:rFonts w:ascii="Garamond" w:hAnsi="Garamond"/>
        </w:rPr>
        <w:t>i un</w:t>
      </w:r>
      <w:r w:rsidR="2E17E033" w:rsidRPr="1925A856">
        <w:rPr>
          <w:rFonts w:ascii="Garamond" w:hAnsi="Garamond"/>
        </w:rPr>
        <w:t xml:space="preserve"> modulo formativo</w:t>
      </w:r>
      <w:r w:rsidR="50F1B21A" w:rsidRPr="1925A856">
        <w:rPr>
          <w:rFonts w:ascii="Garamond" w:hAnsi="Garamond"/>
        </w:rPr>
        <w:t>)</w:t>
      </w:r>
      <w:r w:rsidR="2460B113" w:rsidRPr="1925A856">
        <w:rPr>
          <w:rFonts w:ascii="Garamond" w:hAnsi="Garamond"/>
        </w:rPr>
        <w:t>;</w:t>
      </w:r>
    </w:p>
    <w:p w14:paraId="179EF6DA" w14:textId="77777777" w:rsidR="00D136A4" w:rsidRDefault="2A278244" w:rsidP="55765628">
      <w:pPr>
        <w:pStyle w:val="Paragrafoelenco"/>
        <w:numPr>
          <w:ilvl w:val="0"/>
          <w:numId w:val="25"/>
        </w:numPr>
        <w:ind w:left="644"/>
        <w:jc w:val="both"/>
        <w:rPr>
          <w:rFonts w:ascii="Garamond" w:hAnsi="Garamond"/>
        </w:rPr>
      </w:pPr>
      <w:r w:rsidRPr="1925A856">
        <w:rPr>
          <w:rFonts w:ascii="Garamond" w:hAnsi="Garamond"/>
        </w:rPr>
        <w:t>inviare un organigramma, secondo format già in uso, ove compatibili, nei vigenti SiGeCo dei fondi strutturali;</w:t>
      </w:r>
    </w:p>
    <w:p w14:paraId="29B3866E"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assicurare il rispetto di tutte le disposizioni previste dalla normativa comunitaria e nazionale</w:t>
      </w:r>
      <w:r w:rsidR="472393F2" w:rsidRPr="1925A856">
        <w:rPr>
          <w:rFonts w:ascii="Garamond" w:hAnsi="Garamond"/>
        </w:rPr>
        <w:t xml:space="preserve"> come richiamate in premessa e successive modifiche e integrazioni;</w:t>
      </w:r>
    </w:p>
    <w:p w14:paraId="01E5385D" w14:textId="77777777" w:rsidR="00F45F51" w:rsidRDefault="127C75D7" w:rsidP="55765628">
      <w:pPr>
        <w:pStyle w:val="Paragrafoelenco"/>
        <w:numPr>
          <w:ilvl w:val="0"/>
          <w:numId w:val="25"/>
        </w:numPr>
        <w:ind w:left="644"/>
        <w:jc w:val="both"/>
        <w:rPr>
          <w:rFonts w:ascii="Garamond" w:hAnsi="Garamond"/>
        </w:rPr>
      </w:pPr>
      <w:r w:rsidRPr="1925A856">
        <w:rPr>
          <w:rFonts w:ascii="Garamond" w:hAnsi="Garamond"/>
        </w:rPr>
        <w:t xml:space="preserve">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 e con il PAR approvato da ANPAL; </w:t>
      </w:r>
    </w:p>
    <w:p w14:paraId="10459F46" w14:textId="77777777" w:rsidR="0095000B" w:rsidRPr="00F96136" w:rsidRDefault="127C75D7" w:rsidP="55765628">
      <w:pPr>
        <w:pStyle w:val="Paragrafoelenco"/>
        <w:numPr>
          <w:ilvl w:val="0"/>
          <w:numId w:val="25"/>
        </w:numPr>
        <w:ind w:left="644"/>
        <w:jc w:val="both"/>
        <w:rPr>
          <w:rFonts w:ascii="Garamond" w:hAnsi="Garamond"/>
        </w:rPr>
      </w:pPr>
      <w:r w:rsidRPr="1925A856">
        <w:rPr>
          <w:rFonts w:ascii="Garamond" w:hAnsi="Garamond"/>
        </w:rPr>
        <w:t>rispettare i principi trasversali previsti per il PNRR dalla normativa nazionale e comunitaria, con particolare riguardo alla valorizzazione dei giovani</w:t>
      </w:r>
      <w:r w:rsidR="17C36316" w:rsidRPr="1925A856">
        <w:rPr>
          <w:rFonts w:ascii="Garamond" w:hAnsi="Garamond"/>
        </w:rPr>
        <w:t>, alla tutela dei diversamente abili</w:t>
      </w:r>
      <w:r w:rsidRPr="1925A856">
        <w:rPr>
          <w:rFonts w:ascii="Garamond" w:hAnsi="Garamond"/>
        </w:rPr>
        <w:t xml:space="preserve">, alla parità di genere e alla riduzione dei divari territoriali; </w:t>
      </w:r>
    </w:p>
    <w:p w14:paraId="2E8ED4E8" w14:textId="7DF504B1" w:rsidR="003425FB" w:rsidRPr="007055B3" w:rsidRDefault="588A63BA" w:rsidP="55765628">
      <w:pPr>
        <w:pStyle w:val="Paragrafoelenco"/>
        <w:numPr>
          <w:ilvl w:val="0"/>
          <w:numId w:val="25"/>
        </w:numPr>
        <w:ind w:left="644"/>
        <w:jc w:val="both"/>
        <w:rPr>
          <w:rFonts w:ascii="Garamond" w:hAnsi="Garamond"/>
        </w:rPr>
      </w:pPr>
      <w:r w:rsidRPr="5BCD6CEC">
        <w:rPr>
          <w:rFonts w:ascii="Garamond" w:hAnsi="Garamond"/>
        </w:rPr>
        <w:t>adottare procedure di selezione</w:t>
      </w:r>
      <w:r w:rsidR="5E0A7F8D" w:rsidRPr="5BCD6CEC">
        <w:rPr>
          <w:rFonts w:ascii="Garamond" w:hAnsi="Garamond"/>
        </w:rPr>
        <w:t xml:space="preserve"> conformi alla normativa comunitaria e nazionale applicabile</w:t>
      </w:r>
      <w:r w:rsidR="75E13215" w:rsidRPr="5BCD6CEC">
        <w:rPr>
          <w:rFonts w:ascii="Garamond" w:hAnsi="Garamond"/>
        </w:rPr>
        <w:t xml:space="preserve"> e sottoporle in anticipo all’Amministrazione centrale responsabile del PNRR per le verifiche di competenza</w:t>
      </w:r>
      <w:r w:rsidR="5E0A7F8D" w:rsidRPr="5BCD6CEC">
        <w:rPr>
          <w:rFonts w:ascii="Garamond" w:hAnsi="Garamond"/>
        </w:rPr>
        <w:t>;</w:t>
      </w:r>
    </w:p>
    <w:p w14:paraId="1D620BFE" w14:textId="77777777" w:rsidR="004E2F29" w:rsidRPr="007055B3" w:rsidRDefault="6B6150E9" w:rsidP="004E2F29">
      <w:pPr>
        <w:pStyle w:val="Paragrafoelenco"/>
        <w:numPr>
          <w:ilvl w:val="0"/>
          <w:numId w:val="25"/>
        </w:numPr>
        <w:ind w:left="644"/>
        <w:jc w:val="both"/>
        <w:rPr>
          <w:rFonts w:ascii="Garamond" w:hAnsi="Garamond"/>
        </w:rPr>
      </w:pPr>
      <w:r w:rsidRPr="007055B3">
        <w:rPr>
          <w:rFonts w:ascii="Garamond" w:hAnsi="Garamond"/>
        </w:rPr>
        <w:t xml:space="preserve">assicurare </w:t>
      </w:r>
      <w:r w:rsidR="76DC6128" w:rsidRPr="007055B3">
        <w:rPr>
          <w:rFonts w:ascii="Garamond" w:hAnsi="Garamond"/>
        </w:rPr>
        <w:t>l’individuazione di criteri di selezione</w:t>
      </w:r>
      <w:r w:rsidR="64FC0D0C" w:rsidRPr="007055B3">
        <w:rPr>
          <w:rFonts w:ascii="Garamond" w:hAnsi="Garamond"/>
        </w:rPr>
        <w:t xml:space="preserve"> </w:t>
      </w:r>
      <w:r w:rsidR="4FBA13D5" w:rsidRPr="007055B3">
        <w:rPr>
          <w:rFonts w:ascii="Garamond" w:hAnsi="Garamond"/>
        </w:rPr>
        <w:t xml:space="preserve">coerenti con le regole e obiettivi del PNRR e </w:t>
      </w:r>
      <w:r w:rsidR="5F1F7B7E" w:rsidRPr="007055B3">
        <w:rPr>
          <w:rFonts w:ascii="Garamond" w:hAnsi="Garamond"/>
        </w:rPr>
        <w:t xml:space="preserve">con </w:t>
      </w:r>
      <w:r w:rsidR="4FBA13D5" w:rsidRPr="007055B3">
        <w:rPr>
          <w:rFonts w:ascii="Garamond" w:hAnsi="Garamond"/>
        </w:rPr>
        <w:t>i principi trasversali</w:t>
      </w:r>
      <w:r w:rsidR="76DC6128" w:rsidRPr="007055B3">
        <w:rPr>
          <w:rFonts w:ascii="Garamond" w:hAnsi="Garamond"/>
        </w:rPr>
        <w:t>;</w:t>
      </w:r>
    </w:p>
    <w:p w14:paraId="2D5D1A54" w14:textId="77777777" w:rsidR="004E2F29" w:rsidRPr="007055B3" w:rsidRDefault="76DC6128" w:rsidP="004E2F29">
      <w:pPr>
        <w:pStyle w:val="Paragrafoelenco"/>
        <w:numPr>
          <w:ilvl w:val="0"/>
          <w:numId w:val="25"/>
        </w:numPr>
        <w:ind w:left="644"/>
        <w:jc w:val="both"/>
        <w:rPr>
          <w:rFonts w:ascii="Garamond" w:hAnsi="Garamond"/>
        </w:rPr>
      </w:pPr>
      <w:r w:rsidRPr="007055B3">
        <w:rPr>
          <w:rFonts w:ascii="Garamond" w:hAnsi="Garamond"/>
        </w:rPr>
        <w:t>implementa</w:t>
      </w:r>
      <w:r w:rsidR="427C9D94" w:rsidRPr="007055B3">
        <w:rPr>
          <w:rFonts w:ascii="Garamond" w:hAnsi="Garamond"/>
        </w:rPr>
        <w:t>r</w:t>
      </w:r>
      <w:r w:rsidRPr="007055B3">
        <w:rPr>
          <w:rFonts w:ascii="Garamond" w:hAnsi="Garamond"/>
        </w:rPr>
        <w:t>e gli interventi</w:t>
      </w:r>
      <w:r w:rsidR="2B0F68EB" w:rsidRPr="007055B3">
        <w:rPr>
          <w:rFonts w:ascii="Garamond" w:hAnsi="Garamond"/>
        </w:rPr>
        <w:t xml:space="preserve"> al fine di assicurare il </w:t>
      </w:r>
      <w:r w:rsidR="2B0F68EB" w:rsidRPr="00CC18E7">
        <w:rPr>
          <w:rFonts w:ascii="Garamond" w:hAnsi="Garamond"/>
        </w:rPr>
        <w:t xml:space="preserve">conseguimento di </w:t>
      </w:r>
      <w:r w:rsidR="68D0F17C" w:rsidRPr="00CC18E7">
        <w:rPr>
          <w:rFonts w:ascii="Garamond" w:hAnsi="Garamond"/>
        </w:rPr>
        <w:t>Traguardi e Obiettivi</w:t>
      </w:r>
      <w:r w:rsidR="2B0F68EB" w:rsidRPr="00CC18E7">
        <w:rPr>
          <w:rFonts w:ascii="Garamond" w:hAnsi="Garamond"/>
        </w:rPr>
        <w:t xml:space="preserve"> e il rispetto</w:t>
      </w:r>
      <w:r w:rsidR="2B0F68EB" w:rsidRPr="007055B3">
        <w:rPr>
          <w:rFonts w:ascii="Garamond" w:hAnsi="Garamond"/>
        </w:rPr>
        <w:t xml:space="preserve"> dei meccanismi di verifica stabiliti dagli </w:t>
      </w:r>
      <w:r w:rsidR="2B0F68EB" w:rsidRPr="007055B3">
        <w:rPr>
          <w:rFonts w:ascii="Garamond" w:hAnsi="Garamond"/>
          <w:i/>
          <w:iCs/>
        </w:rPr>
        <w:t>Operational Arrangements</w:t>
      </w:r>
      <w:r w:rsidR="2B0F68EB" w:rsidRPr="007055B3">
        <w:rPr>
          <w:rFonts w:ascii="Garamond" w:hAnsi="Garamond"/>
        </w:rPr>
        <w:t xml:space="preserve"> come richiamati in premessa</w:t>
      </w:r>
      <w:r w:rsidRPr="007055B3">
        <w:rPr>
          <w:rFonts w:ascii="Garamond" w:hAnsi="Garamond"/>
        </w:rPr>
        <w:t>;</w:t>
      </w:r>
    </w:p>
    <w:p w14:paraId="0091761B" w14:textId="77777777" w:rsidR="0095000B" w:rsidRPr="007055B3" w:rsidRDefault="127C75D7" w:rsidP="1925A856">
      <w:pPr>
        <w:pStyle w:val="Paragrafoelenco"/>
        <w:numPr>
          <w:ilvl w:val="0"/>
          <w:numId w:val="25"/>
        </w:numPr>
        <w:ind w:left="644"/>
        <w:jc w:val="both"/>
        <w:rPr>
          <w:rFonts w:ascii="Garamond" w:eastAsiaTheme="minorEastAsia" w:hAnsi="Garamond"/>
        </w:rPr>
      </w:pPr>
      <w:r w:rsidRPr="007055B3">
        <w:rPr>
          <w:rFonts w:ascii="Garamond" w:hAnsi="Garamond"/>
        </w:rPr>
        <w:t xml:space="preserve">adottare proprie procedure interne volte a facilitare il conseguimento di </w:t>
      </w:r>
      <w:r w:rsidR="6B5E1E33" w:rsidRPr="007055B3">
        <w:rPr>
          <w:rFonts w:ascii="Garamond" w:hAnsi="Garamond"/>
          <w:color w:val="000000" w:themeColor="text1"/>
        </w:rPr>
        <w:t>Traguardi e Obiettivi</w:t>
      </w:r>
      <w:r w:rsidRPr="007055B3">
        <w:rPr>
          <w:rFonts w:ascii="Garamond" w:hAnsi="Garamond"/>
        </w:rPr>
        <w:t xml:space="preserve"> e a prevenire le criticità, anche sulla base dell’analisi interventi analoghi realizzati sul territorio, assicurando la conformità ai regolamenti comunitari e a quanto indicato dall’Amministrazione centrale titolare dell’intervento;</w:t>
      </w:r>
      <w:r w:rsidR="215DE05A" w:rsidRPr="007055B3">
        <w:rPr>
          <w:rFonts w:ascii="Garamond" w:hAnsi="Garamond"/>
        </w:rPr>
        <w:t xml:space="preserve"> </w:t>
      </w:r>
    </w:p>
    <w:p w14:paraId="13C3E2A4" w14:textId="77777777" w:rsidR="0095000B" w:rsidRPr="007055B3" w:rsidRDefault="215DE05A" w:rsidP="779896F3">
      <w:pPr>
        <w:pStyle w:val="Paragrafoelenco"/>
        <w:numPr>
          <w:ilvl w:val="0"/>
          <w:numId w:val="25"/>
        </w:numPr>
        <w:ind w:left="644"/>
        <w:jc w:val="both"/>
        <w:rPr>
          <w:rFonts w:ascii="Garamond" w:hAnsi="Garamond"/>
        </w:rPr>
      </w:pPr>
      <w:r w:rsidRPr="007055B3">
        <w:rPr>
          <w:rFonts w:ascii="Garamond" w:hAnsi="Garamond"/>
        </w:rPr>
        <w:t xml:space="preserve">dare piena attuazione </w:t>
      </w:r>
      <w:r w:rsidR="6EEC262B" w:rsidRPr="007055B3">
        <w:rPr>
          <w:rFonts w:ascii="Garamond" w:hAnsi="Garamond"/>
        </w:rPr>
        <w:t>a</w:t>
      </w:r>
      <w:r w:rsidRPr="007055B3">
        <w:rPr>
          <w:rFonts w:ascii="Garamond" w:hAnsi="Garamond"/>
        </w:rPr>
        <w:t xml:space="preserve">lla </w:t>
      </w:r>
      <w:r w:rsidR="09F5B0AD" w:rsidRPr="007055B3">
        <w:rPr>
          <w:rFonts w:ascii="Garamond" w:hAnsi="Garamond"/>
        </w:rPr>
        <w:t>R</w:t>
      </w:r>
      <w:r w:rsidRPr="007055B3">
        <w:rPr>
          <w:rFonts w:ascii="Garamond" w:hAnsi="Garamond"/>
        </w:rPr>
        <w:t xml:space="preserve">iforma, garantendone l’avvio tempestivo e la realizzazione operativa, per non incorrere in ritardi attuativi e concluderlo nella forma, nei modi e nei tempi previsti, al fine di garantire il soddisfacente conseguimento, secondo le scadenze concordate con l’Unione europea, </w:t>
      </w:r>
      <w:r w:rsidR="6B5E1E33" w:rsidRPr="007055B3">
        <w:rPr>
          <w:rFonts w:ascii="Garamond" w:hAnsi="Garamond"/>
        </w:rPr>
        <w:t>dei Traguardi/ Obiettivi</w:t>
      </w:r>
      <w:r w:rsidRPr="007055B3">
        <w:rPr>
          <w:rFonts w:ascii="Garamond" w:hAnsi="Garamond"/>
        </w:rPr>
        <w:t xml:space="preserve"> ad esso collegate;</w:t>
      </w:r>
    </w:p>
    <w:p w14:paraId="205A0E0D"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garantire, nel caso in cui si faccia ricorso alle procedure di appalto, il rispetto di quanto previsto dal D. Lgs. 50/2016 e s.m.i.;</w:t>
      </w:r>
    </w:p>
    <w:p w14:paraId="15F836DC" w14:textId="77777777" w:rsidR="0095000B" w:rsidRPr="007055B3" w:rsidRDefault="215DE05A" w:rsidP="55765628">
      <w:pPr>
        <w:pStyle w:val="Paragrafoelenco"/>
        <w:numPr>
          <w:ilvl w:val="0"/>
          <w:numId w:val="25"/>
        </w:numPr>
        <w:ind w:left="644"/>
        <w:jc w:val="both"/>
        <w:rPr>
          <w:rFonts w:ascii="Garamond" w:hAnsi="Garamond"/>
        </w:rPr>
      </w:pPr>
      <w:r w:rsidRPr="007055B3">
        <w:rPr>
          <w:rFonts w:ascii="Garamond" w:hAnsi="Garamond"/>
        </w:rPr>
        <w:t>rispettare, in caso di ricorso diretto ad esperti esterni all’Amministrazione, la conformità alla pertinente disciplina comunitaria e nazionale, nonché alle eventuali specifiche circolari/disciplinari che potranno essere adottati dall’Amministrazione centrale titolare dell’intervento;</w:t>
      </w:r>
    </w:p>
    <w:p w14:paraId="0ECF4AEE" w14:textId="77777777" w:rsidR="0095000B" w:rsidRPr="007055B3" w:rsidRDefault="588A63BA" w:rsidP="55765628">
      <w:pPr>
        <w:pStyle w:val="Paragrafoelenco"/>
        <w:numPr>
          <w:ilvl w:val="0"/>
          <w:numId w:val="25"/>
        </w:numPr>
        <w:ind w:left="644"/>
        <w:jc w:val="both"/>
        <w:rPr>
          <w:rFonts w:ascii="Garamond" w:hAnsi="Garamond"/>
        </w:rPr>
      </w:pPr>
      <w:r w:rsidRPr="007055B3">
        <w:rPr>
          <w:rFonts w:ascii="Garamond" w:hAnsi="Garamond"/>
        </w:rPr>
        <w:t>rispettare, nel caso di utilizzo delle opzioni di costo semplificato</w:t>
      </w:r>
      <w:r w:rsidR="5E0A7F8D" w:rsidRPr="007055B3">
        <w:rPr>
          <w:rFonts w:ascii="Garamond" w:hAnsi="Garamond"/>
        </w:rPr>
        <w:t>,</w:t>
      </w:r>
      <w:r w:rsidRPr="007055B3">
        <w:rPr>
          <w:rFonts w:ascii="Garamond" w:hAnsi="Garamond"/>
        </w:rPr>
        <w:t xml:space="preserve"> quanto indicato nella relativa metodologia</w:t>
      </w:r>
      <w:r w:rsidR="5E0A7F8D" w:rsidRPr="007055B3">
        <w:rPr>
          <w:rFonts w:ascii="Garamond" w:hAnsi="Garamond"/>
        </w:rPr>
        <w:t xml:space="preserve"> approvata,</w:t>
      </w:r>
      <w:r w:rsidRPr="007055B3">
        <w:rPr>
          <w:rFonts w:ascii="Garamond" w:hAnsi="Garamond"/>
        </w:rPr>
        <w:t xml:space="preserve"> a specificare chiaramente quella cui si intende fare riferimento, allegando la descrizione</w:t>
      </w:r>
      <w:r w:rsidR="5E0A7F8D" w:rsidRPr="007055B3">
        <w:rPr>
          <w:rFonts w:ascii="Garamond" w:hAnsi="Garamond"/>
        </w:rPr>
        <w:t xml:space="preserve"> </w:t>
      </w:r>
      <w:r w:rsidR="427C9D94" w:rsidRPr="007055B3">
        <w:rPr>
          <w:rFonts w:ascii="Garamond" w:hAnsi="Garamond"/>
        </w:rPr>
        <w:t xml:space="preserve">alla presente Convenzione </w:t>
      </w:r>
      <w:r w:rsidRPr="007055B3">
        <w:rPr>
          <w:rFonts w:ascii="Garamond" w:hAnsi="Garamond"/>
        </w:rPr>
        <w:t>qua</w:t>
      </w:r>
      <w:r w:rsidR="427C9D94" w:rsidRPr="007055B3">
        <w:rPr>
          <w:rFonts w:ascii="Garamond" w:hAnsi="Garamond"/>
        </w:rPr>
        <w:t>lora</w:t>
      </w:r>
      <w:r w:rsidRPr="007055B3">
        <w:rPr>
          <w:rFonts w:ascii="Garamond" w:hAnsi="Garamond"/>
        </w:rPr>
        <w:t xml:space="preserve"> si intenda adottare una metodologia regionale;</w:t>
      </w:r>
    </w:p>
    <w:p w14:paraId="343422BE" w14:textId="77777777" w:rsidR="00DB6020" w:rsidRPr="007055B3" w:rsidRDefault="29B72E5B" w:rsidP="55765628">
      <w:pPr>
        <w:pStyle w:val="Paragrafoelenco"/>
        <w:numPr>
          <w:ilvl w:val="0"/>
          <w:numId w:val="25"/>
        </w:numPr>
        <w:ind w:left="644"/>
        <w:jc w:val="both"/>
        <w:rPr>
          <w:rFonts w:ascii="Garamond" w:hAnsi="Garamond"/>
        </w:rPr>
      </w:pPr>
      <w:r w:rsidRPr="007055B3">
        <w:rPr>
          <w:rFonts w:ascii="Garamond" w:hAnsi="Garamond"/>
        </w:rPr>
        <w:t xml:space="preserve">assicurare la completa tracciabilità delle operazioni e la tenuta di una </w:t>
      </w:r>
      <w:r w:rsidR="1814179C" w:rsidRPr="007055B3">
        <w:rPr>
          <w:rFonts w:ascii="Garamond" w:hAnsi="Garamond"/>
        </w:rPr>
        <w:t xml:space="preserve">apposita </w:t>
      </w:r>
      <w:r w:rsidRPr="007055B3">
        <w:rPr>
          <w:rFonts w:ascii="Garamond" w:hAnsi="Garamond"/>
        </w:rPr>
        <w:t>codificazione contabile per l’utilizzo delle risorse del PNRR secondo le indicazioni fornite dal Ministero dell’Economia e delle finanze</w:t>
      </w:r>
      <w:r w:rsidR="427C9D94" w:rsidRPr="007055B3">
        <w:rPr>
          <w:rFonts w:ascii="Garamond" w:hAnsi="Garamond"/>
        </w:rPr>
        <w:t xml:space="preserve"> </w:t>
      </w:r>
      <w:r w:rsidR="427C9D94" w:rsidRPr="007055B3">
        <w:rPr>
          <w:rFonts w:ascii="Garamond" w:hAnsi="Garamond"/>
        </w:rPr>
        <w:lastRenderedPageBreak/>
        <w:t>e nel rispetto della normativa richiamata in premessa</w:t>
      </w:r>
      <w:r w:rsidR="1814179C" w:rsidRPr="007055B3">
        <w:rPr>
          <w:rFonts w:ascii="Garamond" w:hAnsi="Garamond"/>
        </w:rPr>
        <w:t>. I</w:t>
      </w:r>
      <w:r w:rsidR="375F96D4" w:rsidRPr="007055B3">
        <w:rPr>
          <w:rFonts w:ascii="Garamond" w:hAnsi="Garamond"/>
        </w:rPr>
        <w:t>n particolare nel rispetto della previsione dell’art. 5 comma 1 del DPCM monitoraggio PNRR del 15 settembre 2021 si impegna a dotarsi per ciascun progetto PNRR, a pena di nullità dello stesso, di un Codice Unico di progetto (CUP), in conformità a quanto previsto dalla Delibera CIPE n.63/2020 e a riportarlo su tutti i documenti giustificativi di spesa e di pagamento</w:t>
      </w:r>
      <w:r w:rsidRPr="007055B3">
        <w:rPr>
          <w:rFonts w:ascii="Garamond" w:hAnsi="Garamond"/>
        </w:rPr>
        <w:t>;</w:t>
      </w:r>
    </w:p>
    <w:p w14:paraId="4232ED2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vigilare sulla regolarità delle procedure e delle spese e adottare tutte le iniziative necessarie a prevenire, correggere e sanzionare le irregolarità e gli indebiti utilizzi delle risorse</w:t>
      </w:r>
      <w:r w:rsidR="000561E4">
        <w:rPr>
          <w:rFonts w:ascii="Garamond" w:hAnsi="Garamond"/>
        </w:rPr>
        <w:t>;</w:t>
      </w:r>
    </w:p>
    <w:p w14:paraId="102B0FAF"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assicurare l’adozione di misure adeguate volte a rispettare il principio di sana gestione finanziaria secondo quanto disciplinato nel Regolamento finanziario (UE, Euratom) 2018/1046 e nell’art.22 del Regolamento (UE) 2021/241, in particolare in materia di prevenzione dei conflitti di interessi, delle frodi, della corruzione e di recupero e restituzione dei fondi che sono stati indebitamente assegnati;</w:t>
      </w:r>
    </w:p>
    <w:p w14:paraId="6D14F9A4"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garantire la conservazione della documentazione progettuale</w:t>
      </w:r>
      <w:r w:rsidR="17619095" w:rsidRPr="007055B3">
        <w:rPr>
          <w:rFonts w:ascii="Garamond" w:hAnsi="Garamond"/>
        </w:rPr>
        <w:t xml:space="preserve">, delle procedure di monitoraggio, rendicontazione e controllo e della relativa documentazione giustificativa </w:t>
      </w:r>
      <w:r w:rsidRPr="007055B3">
        <w:rPr>
          <w:rFonts w:ascii="Garamond" w:hAnsi="Garamond"/>
        </w:rPr>
        <w:t>in fascicoli</w:t>
      </w:r>
      <w:r w:rsidR="00D45D43">
        <w:rPr>
          <w:rFonts w:ascii="Garamond" w:hAnsi="Garamond"/>
        </w:rPr>
        <w:t>/strumenti</w:t>
      </w:r>
      <w:r w:rsidRPr="007055B3">
        <w:rPr>
          <w:rFonts w:ascii="Garamond" w:hAnsi="Garamond"/>
        </w:rPr>
        <w:t xml:space="preserve">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intervento PNRR,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EURATOM) 1046/2018;</w:t>
      </w:r>
    </w:p>
    <w:p w14:paraId="648AEB5D"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garantire </w:t>
      </w:r>
      <w:r w:rsidR="75E13215" w:rsidRPr="007055B3">
        <w:rPr>
          <w:rFonts w:ascii="Garamond" w:hAnsi="Garamond"/>
        </w:rPr>
        <w:t xml:space="preserve">in particolare </w:t>
      </w:r>
      <w:r w:rsidRPr="007055B3">
        <w:rPr>
          <w:rFonts w:ascii="Garamond" w:hAnsi="Garamond"/>
        </w:rPr>
        <w:t xml:space="preserve">la disponibilità dei documenti </w:t>
      </w:r>
      <w:r w:rsidR="5197E29B" w:rsidRPr="007055B3">
        <w:rPr>
          <w:rFonts w:ascii="Garamond" w:hAnsi="Garamond"/>
        </w:rPr>
        <w:t xml:space="preserve">relativi a </w:t>
      </w:r>
      <w:r w:rsidR="6B5E1E33" w:rsidRPr="007055B3">
        <w:rPr>
          <w:rFonts w:ascii="Garamond" w:hAnsi="Garamond"/>
        </w:rPr>
        <w:t>Traguardi e Obiettivi</w:t>
      </w:r>
      <w:r w:rsidR="3892CF08" w:rsidRPr="007055B3">
        <w:rPr>
          <w:rFonts w:ascii="Garamond" w:hAnsi="Garamond"/>
        </w:rPr>
        <w:t xml:space="preserve"> </w:t>
      </w:r>
      <w:r w:rsidR="5197E29B" w:rsidRPr="007055B3">
        <w:rPr>
          <w:rFonts w:ascii="Garamond" w:hAnsi="Garamond"/>
        </w:rPr>
        <w:t xml:space="preserve">nonché dei </w:t>
      </w:r>
      <w:r w:rsidRPr="007055B3">
        <w:rPr>
          <w:rFonts w:ascii="Garamond" w:hAnsi="Garamond"/>
        </w:rPr>
        <w:t>giustificativi relativi alle spese sostenute così come previsto ai sensi dell’articolo 9 punto 4 del decreto legge n. 77 del 31/05/2021, convertito con modificazioni dalla legge n. 108/2021;</w:t>
      </w:r>
    </w:p>
    <w:p w14:paraId="78A83CDC" w14:textId="77777777" w:rsidR="00DB6020" w:rsidRPr="007055B3" w:rsidRDefault="5197E29B" w:rsidP="55765628">
      <w:pPr>
        <w:pStyle w:val="Paragrafoelenco"/>
        <w:numPr>
          <w:ilvl w:val="0"/>
          <w:numId w:val="25"/>
        </w:numPr>
        <w:ind w:left="644"/>
        <w:jc w:val="both"/>
        <w:rPr>
          <w:rFonts w:ascii="Garamond" w:hAnsi="Garamond"/>
        </w:rPr>
      </w:pPr>
      <w:r w:rsidRPr="007055B3">
        <w:rPr>
          <w:rFonts w:ascii="Garamond" w:hAnsi="Garamond"/>
        </w:rPr>
        <w:t xml:space="preserve">favorire l’accesso, anche mediante sistemi di partecipazione da remoto o virtuali, all’Amministrazione centrale titolare degli interventi per l’esecuzione delle verifiche in itinere </w:t>
      </w:r>
      <w:r w:rsidR="152B0B49" w:rsidRPr="007055B3">
        <w:rPr>
          <w:rFonts w:ascii="Garamond" w:hAnsi="Garamond"/>
        </w:rPr>
        <w:t xml:space="preserve">di competenza </w:t>
      </w:r>
      <w:r w:rsidRPr="007055B3">
        <w:rPr>
          <w:rFonts w:ascii="Garamond" w:hAnsi="Garamond"/>
        </w:rPr>
        <w:t xml:space="preserve">sul conseguimento </w:t>
      </w:r>
      <w:r w:rsidR="6B5E1E33" w:rsidRPr="007055B3">
        <w:rPr>
          <w:rFonts w:ascii="Garamond" w:hAnsi="Garamond"/>
        </w:rPr>
        <w:t>dei Traguardi e degli Obiettivi;</w:t>
      </w:r>
    </w:p>
    <w:p w14:paraId="1AB3807A" w14:textId="77777777" w:rsidR="00DB6020" w:rsidRPr="007055B3" w:rsidRDefault="7A049121" w:rsidP="55765628">
      <w:pPr>
        <w:pStyle w:val="Paragrafoelenco"/>
        <w:numPr>
          <w:ilvl w:val="0"/>
          <w:numId w:val="25"/>
        </w:numPr>
        <w:ind w:left="644"/>
        <w:jc w:val="both"/>
        <w:rPr>
          <w:rFonts w:ascii="Garamond" w:hAnsi="Garamond"/>
        </w:rPr>
      </w:pPr>
      <w:r w:rsidRPr="007055B3">
        <w:rPr>
          <w:rFonts w:ascii="Garamond" w:hAnsi="Garamond"/>
        </w:rPr>
        <w:t xml:space="preserve"> inoltrare le Richieste di </w:t>
      </w:r>
      <w:r w:rsidR="5197E29B" w:rsidRPr="007055B3">
        <w:rPr>
          <w:rFonts w:ascii="Garamond" w:hAnsi="Garamond"/>
        </w:rPr>
        <w:t xml:space="preserve">trasferimento delle risorse </w:t>
      </w:r>
      <w:r w:rsidRPr="007055B3">
        <w:rPr>
          <w:rFonts w:ascii="Garamond" w:hAnsi="Garamond"/>
        </w:rPr>
        <w:t>all’Amministrazione centrale;</w:t>
      </w:r>
      <w:r w:rsidR="5197E29B" w:rsidRPr="007055B3">
        <w:rPr>
          <w:rFonts w:ascii="Garamond" w:hAnsi="Garamond"/>
        </w:rPr>
        <w:t xml:space="preserve"> </w:t>
      </w:r>
    </w:p>
    <w:p w14:paraId="0FF38E91" w14:textId="3167BAC4" w:rsidR="00DB6020" w:rsidRPr="007055B3" w:rsidRDefault="5197E29B" w:rsidP="55765628">
      <w:pPr>
        <w:pStyle w:val="Paragrafoelenco"/>
        <w:numPr>
          <w:ilvl w:val="0"/>
          <w:numId w:val="25"/>
        </w:numPr>
        <w:ind w:left="644"/>
        <w:jc w:val="both"/>
        <w:rPr>
          <w:rFonts w:ascii="Garamond" w:hAnsi="Garamond"/>
        </w:rPr>
      </w:pPr>
      <w:r w:rsidRPr="5BCD6CEC">
        <w:rPr>
          <w:rFonts w:ascii="Garamond" w:hAnsi="Garamond"/>
        </w:rPr>
        <w:t xml:space="preserve">predisporre i pagamenti ai </w:t>
      </w:r>
      <w:r w:rsidR="531BCA3F" w:rsidRPr="5BCD6CEC">
        <w:rPr>
          <w:rFonts w:ascii="Garamond" w:hAnsi="Garamond"/>
        </w:rPr>
        <w:t>Soggetti esecutori,</w:t>
      </w:r>
      <w:r w:rsidRPr="5BCD6CEC">
        <w:rPr>
          <w:rFonts w:ascii="Garamond" w:hAnsi="Garamond"/>
        </w:rPr>
        <w:t xml:space="preserve"> </w:t>
      </w:r>
      <w:r w:rsidR="152B0B49" w:rsidRPr="5BCD6CEC">
        <w:rPr>
          <w:rFonts w:ascii="Garamond" w:hAnsi="Garamond"/>
        </w:rPr>
        <w:t xml:space="preserve">effettuando le verifiche </w:t>
      </w:r>
      <w:r w:rsidRPr="5BCD6CEC">
        <w:rPr>
          <w:rFonts w:ascii="Garamond" w:hAnsi="Garamond"/>
        </w:rPr>
        <w:t>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dell’art. 9 del decreto legge n. 77 del 31/05/2021, convertito con modificazioni dalla legge n. 108/2021</w:t>
      </w:r>
      <w:r w:rsidR="152B0B49" w:rsidRPr="5BCD6CEC">
        <w:rPr>
          <w:rFonts w:ascii="Garamond" w:hAnsi="Garamond"/>
        </w:rPr>
        <w:t>, nonché nel rispetto della normative e delle circolari richiamate in premessa</w:t>
      </w:r>
      <w:r w:rsidRPr="5BCD6CEC">
        <w:rPr>
          <w:rFonts w:ascii="Garamond" w:hAnsi="Garamond"/>
        </w:rPr>
        <w:t>;</w:t>
      </w:r>
    </w:p>
    <w:p w14:paraId="5C01EDFD" w14:textId="77777777" w:rsidR="00DB6020" w:rsidRPr="00CC18E7" w:rsidRDefault="7A049121" w:rsidP="55765628">
      <w:pPr>
        <w:pStyle w:val="Paragrafoelenco"/>
        <w:numPr>
          <w:ilvl w:val="0"/>
          <w:numId w:val="25"/>
        </w:numPr>
        <w:ind w:left="644"/>
        <w:jc w:val="both"/>
        <w:rPr>
          <w:rFonts w:ascii="Garamond" w:hAnsi="Garamond"/>
        </w:rPr>
      </w:pPr>
      <w:r w:rsidRPr="007055B3">
        <w:rPr>
          <w:rFonts w:ascii="Garamond" w:hAnsi="Garamond"/>
        </w:rPr>
        <w:t>conformarsi alle indicazioni fornite dall’Amministrazione centrale titolare dell’intervento</w:t>
      </w:r>
      <w:r w:rsidR="5197E29B" w:rsidRPr="007055B3">
        <w:rPr>
          <w:rFonts w:ascii="Garamond" w:hAnsi="Garamond"/>
        </w:rPr>
        <w:t xml:space="preserve"> e dall’ANPAL</w:t>
      </w:r>
      <w:r w:rsidRPr="007055B3">
        <w:rPr>
          <w:rFonts w:ascii="Garamond" w:hAnsi="Garamond"/>
        </w:rPr>
        <w:t xml:space="preserve"> ed alle linee guida e circolari emanate dal Ministero dell’economia e delle finanze, in tema di monitoraggio</w:t>
      </w:r>
      <w:r w:rsidRPr="1925A856">
        <w:rPr>
          <w:rFonts w:ascii="Garamond" w:hAnsi="Garamond"/>
        </w:rPr>
        <w:t xml:space="preserve">, </w:t>
      </w:r>
      <w:r w:rsidRPr="009D26AA">
        <w:rPr>
          <w:rFonts w:ascii="Garamond" w:hAnsi="Garamond"/>
        </w:rPr>
        <w:t xml:space="preserve">controllo e rendicontazione e per qualsiasi altra attività inerente </w:t>
      </w:r>
      <w:r w:rsidR="00E11899" w:rsidRPr="009D26AA">
        <w:rPr>
          <w:rFonts w:ascii="Garamond" w:hAnsi="Garamond"/>
        </w:rPr>
        <w:t>al</w:t>
      </w:r>
      <w:r w:rsidRPr="009D26AA">
        <w:rPr>
          <w:rFonts w:ascii="Garamond" w:hAnsi="Garamond"/>
        </w:rPr>
        <w:t>la corretta realizzazione dell’</w:t>
      </w:r>
      <w:r w:rsidR="5197E29B" w:rsidRPr="009D26AA">
        <w:rPr>
          <w:rFonts w:ascii="Garamond" w:hAnsi="Garamond"/>
        </w:rPr>
        <w:t>intervento</w:t>
      </w:r>
      <w:r w:rsidRPr="009D26AA">
        <w:rPr>
          <w:rFonts w:ascii="Garamond" w:hAnsi="Garamond"/>
        </w:rPr>
        <w:t xml:space="preserve"> </w:t>
      </w:r>
      <w:r w:rsidRPr="00CC18E7">
        <w:rPr>
          <w:rFonts w:ascii="Garamond" w:hAnsi="Garamond"/>
        </w:rPr>
        <w:t>per il perseguimento dell’obiettivo comune di cui all’art. 2</w:t>
      </w:r>
      <w:r w:rsidR="67C00322" w:rsidRPr="00CC18E7">
        <w:rPr>
          <w:rFonts w:ascii="Garamond" w:hAnsi="Garamond"/>
        </w:rPr>
        <w:t xml:space="preserve"> e 3 della presente Convenzione</w:t>
      </w:r>
      <w:r w:rsidR="003C2887" w:rsidRPr="00CC18E7">
        <w:rPr>
          <w:rFonts w:ascii="Garamond" w:hAnsi="Garamond"/>
        </w:rPr>
        <w:t>;</w:t>
      </w:r>
    </w:p>
    <w:p w14:paraId="1F631EC3"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i</w:t>
      </w:r>
      <w:r w:rsidR="1F77AED3" w:rsidRPr="00CC18E7">
        <w:rPr>
          <w:rFonts w:ascii="Garamond" w:hAnsi="Garamond"/>
        </w:rPr>
        <w:t>nviare almeno due volte l’anno</w:t>
      </w:r>
      <w:r w:rsidR="605AFEA4" w:rsidRPr="00CC18E7">
        <w:rPr>
          <w:rFonts w:ascii="Garamond" w:hAnsi="Garamond"/>
        </w:rPr>
        <w:t xml:space="preserve">: rispettivamente entro il </w:t>
      </w:r>
      <w:r w:rsidR="0F38B947" w:rsidRPr="00CC18E7">
        <w:rPr>
          <w:rFonts w:ascii="Garamond" w:hAnsi="Garamond"/>
        </w:rPr>
        <w:t>31 gennaio</w:t>
      </w:r>
      <w:r w:rsidR="605AFEA4" w:rsidRPr="00CC18E7">
        <w:rPr>
          <w:rFonts w:ascii="Garamond" w:hAnsi="Garamond"/>
        </w:rPr>
        <w:t xml:space="preserve"> e</w:t>
      </w:r>
      <w:r w:rsidR="00F17E61" w:rsidRPr="00CC18E7">
        <w:rPr>
          <w:rFonts w:ascii="Garamond" w:hAnsi="Garamond"/>
        </w:rPr>
        <w:t>d</w:t>
      </w:r>
      <w:r w:rsidR="605AFEA4" w:rsidRPr="00CC18E7">
        <w:rPr>
          <w:rFonts w:ascii="Garamond" w:hAnsi="Garamond"/>
        </w:rPr>
        <w:t xml:space="preserve"> entro il </w:t>
      </w:r>
      <w:r w:rsidR="0F38B947" w:rsidRPr="00CC18E7">
        <w:rPr>
          <w:rFonts w:ascii="Garamond" w:hAnsi="Garamond"/>
        </w:rPr>
        <w:t>31 luglio</w:t>
      </w:r>
      <w:r w:rsidR="605AFEA4" w:rsidRPr="00CC18E7">
        <w:rPr>
          <w:rFonts w:ascii="Garamond" w:hAnsi="Garamond"/>
        </w:rPr>
        <w:t xml:space="preserve"> previsioni di spesa aggiornate secondo un cronoprogramma riferito all’intera durata del progetto</w:t>
      </w:r>
      <w:r w:rsidR="007C3F5B" w:rsidRPr="00CC18E7">
        <w:rPr>
          <w:rFonts w:ascii="Garamond" w:hAnsi="Garamond"/>
        </w:rPr>
        <w:t>, secondo il format allegato (Allegato n.</w:t>
      </w:r>
      <w:r w:rsidR="00291984" w:rsidRPr="00CC18E7">
        <w:rPr>
          <w:rFonts w:ascii="Garamond" w:hAnsi="Garamond"/>
        </w:rPr>
        <w:t xml:space="preserve"> 2</w:t>
      </w:r>
      <w:r w:rsidR="007C3F5B" w:rsidRPr="00CC18E7">
        <w:rPr>
          <w:rFonts w:ascii="Garamond" w:hAnsi="Garamond"/>
        </w:rPr>
        <w:t>)</w:t>
      </w:r>
      <w:r w:rsidR="605AFEA4" w:rsidRPr="00CC18E7">
        <w:rPr>
          <w:rFonts w:ascii="Garamond" w:hAnsi="Garamond"/>
        </w:rPr>
        <w:t>;</w:t>
      </w:r>
    </w:p>
    <w:p w14:paraId="05E100DF" w14:textId="77777777" w:rsidR="005D23F0" w:rsidRPr="00CC18E7" w:rsidRDefault="00BB7478" w:rsidP="55765628">
      <w:pPr>
        <w:pStyle w:val="Paragrafoelenco"/>
        <w:numPr>
          <w:ilvl w:val="0"/>
          <w:numId w:val="25"/>
        </w:numPr>
        <w:ind w:left="644"/>
        <w:jc w:val="both"/>
        <w:rPr>
          <w:rFonts w:ascii="Garamond" w:hAnsi="Garamond"/>
        </w:rPr>
      </w:pPr>
      <w:r w:rsidRPr="00CC18E7">
        <w:rPr>
          <w:rFonts w:ascii="Garamond" w:hAnsi="Garamond"/>
        </w:rPr>
        <w:t>r</w:t>
      </w:r>
      <w:r w:rsidR="1D826AA9" w:rsidRPr="00CC18E7">
        <w:rPr>
          <w:rFonts w:ascii="Garamond" w:hAnsi="Garamond"/>
        </w:rPr>
        <w:t xml:space="preserve">ispettare il Cronoprogramma </w:t>
      </w:r>
      <w:r w:rsidR="0144FB31" w:rsidRPr="00CC18E7">
        <w:rPr>
          <w:rFonts w:ascii="Garamond" w:hAnsi="Garamond"/>
        </w:rPr>
        <w:t xml:space="preserve">(Iter di progetto, come denominato da Circolare RGS n. 27 del 21 giugno 2022) </w:t>
      </w:r>
      <w:r w:rsidR="1D826AA9" w:rsidRPr="00CC18E7">
        <w:rPr>
          <w:rFonts w:ascii="Garamond" w:hAnsi="Garamond"/>
        </w:rPr>
        <w:t>e a comunicare preventivamente all’Amministrazione centrale titolare eventuali impedimenti e/o criticità sopravvenienti tali da mettere a rischio il rispetto della tempistica stabilita</w:t>
      </w:r>
      <w:r w:rsidR="0144FB31" w:rsidRPr="00CC18E7">
        <w:rPr>
          <w:rFonts w:ascii="Garamond" w:hAnsi="Garamond"/>
        </w:rPr>
        <w:t>;</w:t>
      </w:r>
    </w:p>
    <w:p w14:paraId="3633BBF4" w14:textId="77777777" w:rsidR="00C43FA6" w:rsidRPr="00CC18E7" w:rsidRDefault="00BB7478" w:rsidP="55765628">
      <w:pPr>
        <w:pStyle w:val="Paragrafoelenco"/>
        <w:numPr>
          <w:ilvl w:val="0"/>
          <w:numId w:val="25"/>
        </w:numPr>
        <w:ind w:left="644"/>
        <w:jc w:val="both"/>
        <w:rPr>
          <w:rFonts w:ascii="Garamond" w:hAnsi="Garamond"/>
        </w:rPr>
      </w:pPr>
      <w:r w:rsidRPr="00CC18E7">
        <w:rPr>
          <w:rFonts w:ascii="Garamond" w:hAnsi="Garamond"/>
        </w:rPr>
        <w:t>a</w:t>
      </w:r>
      <w:r w:rsidR="007C3F5B" w:rsidRPr="00CC18E7">
        <w:rPr>
          <w:rFonts w:ascii="Garamond" w:hAnsi="Garamond"/>
        </w:rPr>
        <w:t xml:space="preserve"> regime a</w:t>
      </w:r>
      <w:r w:rsidR="6B523871" w:rsidRPr="00CC18E7">
        <w:rPr>
          <w:rFonts w:ascii="Garamond" w:hAnsi="Garamond"/>
        </w:rPr>
        <w:t xml:space="preserve">limentare il SIU nel rispetto delle modalità indicate dall’ANPAL, assicurando in particolare il rispetto dei meccanismi di verifica stabiliti dagli </w:t>
      </w:r>
      <w:r w:rsidR="6B523871" w:rsidRPr="00CC18E7">
        <w:rPr>
          <w:rFonts w:ascii="Garamond" w:hAnsi="Garamond"/>
          <w:i/>
          <w:iCs/>
        </w:rPr>
        <w:t>Operational Arrangements</w:t>
      </w:r>
      <w:r w:rsidR="6B523871" w:rsidRPr="00CC18E7">
        <w:rPr>
          <w:rFonts w:ascii="Garamond" w:hAnsi="Garamond"/>
        </w:rPr>
        <w:t xml:space="preserve"> per il conseguimento di </w:t>
      </w:r>
      <w:r w:rsidR="4BA1CACA" w:rsidRPr="00CC18E7">
        <w:rPr>
          <w:rFonts w:ascii="Garamond" w:hAnsi="Garamond"/>
        </w:rPr>
        <w:t>Traguardi e Obiettivi;</w:t>
      </w:r>
    </w:p>
    <w:p w14:paraId="3E932316" w14:textId="77777777" w:rsidR="001B11CD"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a</w:t>
      </w:r>
      <w:r w:rsidR="09A49E6C" w:rsidRPr="00CC18E7">
        <w:rPr>
          <w:rFonts w:ascii="Garamond" w:hAnsi="Garamond"/>
        </w:rPr>
        <w:t>limentare</w:t>
      </w:r>
      <w:r w:rsidR="007C3F5B" w:rsidRPr="00CC18E7">
        <w:rPr>
          <w:rFonts w:ascii="Garamond" w:hAnsi="Garamond"/>
        </w:rPr>
        <w:t xml:space="preserve"> </w:t>
      </w:r>
      <w:r w:rsidR="1F77AED3" w:rsidRPr="00CC18E7">
        <w:rPr>
          <w:rFonts w:ascii="Garamond" w:hAnsi="Garamond"/>
        </w:rPr>
        <w:t xml:space="preserve">il sistema ReGiS </w:t>
      </w:r>
      <w:r w:rsidR="271C2E1D" w:rsidRPr="00CC18E7">
        <w:rPr>
          <w:rFonts w:ascii="Garamond" w:hAnsi="Garamond"/>
        </w:rPr>
        <w:t xml:space="preserve">in maniera continua, costante e tempestiva, </w:t>
      </w:r>
      <w:r w:rsidR="1F77AED3" w:rsidRPr="00CC18E7">
        <w:rPr>
          <w:rFonts w:ascii="Garamond" w:hAnsi="Garamond"/>
        </w:rPr>
        <w:t xml:space="preserve">con </w:t>
      </w:r>
      <w:r w:rsidR="0F38B947" w:rsidRPr="00CC18E7">
        <w:rPr>
          <w:rFonts w:ascii="Garamond" w:hAnsi="Garamond"/>
        </w:rPr>
        <w:t xml:space="preserve">tutte le informazioni rilevanti e </w:t>
      </w:r>
      <w:r w:rsidR="1F77AED3" w:rsidRPr="00CC18E7">
        <w:rPr>
          <w:rFonts w:ascii="Garamond" w:hAnsi="Garamond"/>
        </w:rPr>
        <w:t xml:space="preserve">i dati di programmazione ed attuazione finanziaria, procedurale </w:t>
      </w:r>
      <w:r w:rsidR="09A49E6C" w:rsidRPr="00CC18E7">
        <w:rPr>
          <w:rFonts w:ascii="Garamond" w:hAnsi="Garamond"/>
        </w:rPr>
        <w:t xml:space="preserve">dei progetti, </w:t>
      </w:r>
      <w:r w:rsidR="1F77AED3" w:rsidRPr="00CC18E7">
        <w:rPr>
          <w:rFonts w:ascii="Garamond" w:hAnsi="Garamond"/>
        </w:rPr>
        <w:t xml:space="preserve">in conformità a quanto stabilito </w:t>
      </w:r>
      <w:r w:rsidR="09A49E6C" w:rsidRPr="00CC18E7">
        <w:rPr>
          <w:rFonts w:ascii="Garamond" w:hAnsi="Garamond"/>
        </w:rPr>
        <w:t xml:space="preserve">dal </w:t>
      </w:r>
      <w:r w:rsidR="1F77AED3" w:rsidRPr="00CC18E7">
        <w:rPr>
          <w:rFonts w:ascii="Garamond" w:hAnsi="Garamond"/>
        </w:rPr>
        <w:t>P</w:t>
      </w:r>
      <w:r w:rsidR="09A49E6C" w:rsidRPr="00CC18E7">
        <w:rPr>
          <w:rFonts w:ascii="Garamond" w:hAnsi="Garamond"/>
        </w:rPr>
        <w:t>ar</w:t>
      </w:r>
      <w:r w:rsidR="1F77AED3" w:rsidRPr="00CC18E7">
        <w:rPr>
          <w:rFonts w:ascii="Garamond" w:hAnsi="Garamond"/>
        </w:rPr>
        <w:t>a</w:t>
      </w:r>
      <w:r w:rsidR="09A49E6C" w:rsidRPr="00CC18E7">
        <w:rPr>
          <w:rFonts w:ascii="Garamond" w:hAnsi="Garamond"/>
        </w:rPr>
        <w:t>gr</w:t>
      </w:r>
      <w:r w:rsidR="1F77AED3" w:rsidRPr="00CC18E7">
        <w:rPr>
          <w:rFonts w:ascii="Garamond" w:hAnsi="Garamond"/>
        </w:rPr>
        <w:t>a</w:t>
      </w:r>
      <w:r w:rsidR="09A49E6C" w:rsidRPr="00CC18E7">
        <w:rPr>
          <w:rFonts w:ascii="Garamond" w:hAnsi="Garamond"/>
        </w:rPr>
        <w:t xml:space="preserve">fo 3 delle Linee Guida sul Monitoraggio </w:t>
      </w:r>
      <w:r w:rsidR="4E3E98C4" w:rsidRPr="00CC18E7">
        <w:rPr>
          <w:rFonts w:ascii="Garamond" w:hAnsi="Garamond"/>
        </w:rPr>
        <w:t>A</w:t>
      </w:r>
      <w:r w:rsidR="09A49E6C" w:rsidRPr="00CC18E7">
        <w:rPr>
          <w:rFonts w:ascii="Garamond" w:hAnsi="Garamond"/>
        </w:rPr>
        <w:t>llegato 1</w:t>
      </w:r>
      <w:r w:rsidR="605AFEA4" w:rsidRPr="00CC18E7">
        <w:rPr>
          <w:rFonts w:ascii="Garamond" w:hAnsi="Garamond"/>
        </w:rPr>
        <w:t>, anche mediante acquisizione automatica delle informazioni registrat</w:t>
      </w:r>
      <w:r w:rsidR="32F66DDB" w:rsidRPr="00CC18E7">
        <w:rPr>
          <w:rFonts w:ascii="Garamond" w:hAnsi="Garamond"/>
        </w:rPr>
        <w:t>e</w:t>
      </w:r>
      <w:r w:rsidR="605AFEA4" w:rsidRPr="00CC18E7">
        <w:rPr>
          <w:rFonts w:ascii="Garamond" w:hAnsi="Garamond"/>
        </w:rPr>
        <w:t xml:space="preserve"> in sistemi informativi locali garantita dal protocollo unico di colloquio, allegato alla Circolare RGS n. 27 del 21 giugno 2022 richiamata in premessa</w:t>
      </w:r>
      <w:r w:rsidR="2E868A53" w:rsidRPr="00CC18E7">
        <w:rPr>
          <w:rFonts w:ascii="Garamond" w:hAnsi="Garamond"/>
        </w:rPr>
        <w:t xml:space="preserve">, aggiornandoli entro </w:t>
      </w:r>
      <w:r w:rsidR="2E868A53" w:rsidRPr="00CC18E7">
        <w:rPr>
          <w:rFonts w:ascii="Garamond" w:hAnsi="Garamond"/>
        </w:rPr>
        <w:lastRenderedPageBreak/>
        <w:t xml:space="preserve">il 10 di ciascun mese </w:t>
      </w:r>
      <w:r w:rsidR="1A0CD805" w:rsidRPr="00CC18E7">
        <w:rPr>
          <w:rFonts w:ascii="Garamond" w:hAnsi="Garamond"/>
        </w:rPr>
        <w:t xml:space="preserve">con riferimento all’arco temporale fino al 31 del mese precedente </w:t>
      </w:r>
      <w:r w:rsidR="2E868A53" w:rsidRPr="00CC18E7">
        <w:rPr>
          <w:rFonts w:ascii="Garamond" w:hAnsi="Garamond"/>
        </w:rPr>
        <w:t>(vedi Tabella pagina 10 “</w:t>
      </w:r>
      <w:r w:rsidR="2E868A53" w:rsidRPr="00CC18E7">
        <w:rPr>
          <w:rFonts w:ascii="Garamond" w:hAnsi="Garamond"/>
          <w:i/>
          <w:iCs/>
        </w:rPr>
        <w:t>PNRR – Scadenze di Monitoraggio</w:t>
      </w:r>
      <w:r w:rsidR="2E868A53" w:rsidRPr="00CC18E7">
        <w:rPr>
          <w:rFonts w:ascii="Garamond" w:hAnsi="Garamond"/>
        </w:rPr>
        <w:t>” della medesima Circolare)</w:t>
      </w:r>
      <w:r w:rsidR="605AFEA4" w:rsidRPr="00CC18E7">
        <w:rPr>
          <w:rFonts w:ascii="Garamond" w:hAnsi="Garamond"/>
        </w:rPr>
        <w:t>;</w:t>
      </w:r>
    </w:p>
    <w:p w14:paraId="0460488E" w14:textId="77777777" w:rsidR="004A0409" w:rsidRPr="00CC18E7" w:rsidRDefault="00BB7478" w:rsidP="1925A856">
      <w:pPr>
        <w:pStyle w:val="Paragrafoelenco"/>
        <w:numPr>
          <w:ilvl w:val="0"/>
          <w:numId w:val="25"/>
        </w:numPr>
        <w:ind w:left="644"/>
        <w:jc w:val="both"/>
        <w:rPr>
          <w:rFonts w:ascii="Garamond" w:eastAsiaTheme="minorEastAsia" w:hAnsi="Garamond"/>
        </w:rPr>
      </w:pPr>
      <w:r w:rsidRPr="00CC18E7">
        <w:rPr>
          <w:rFonts w:ascii="Garamond" w:hAnsi="Garamond"/>
        </w:rPr>
        <w:t>a</w:t>
      </w:r>
      <w:r w:rsidR="007C3F5B" w:rsidRPr="00CC18E7">
        <w:rPr>
          <w:rFonts w:ascii="Garamond" w:hAnsi="Garamond"/>
        </w:rPr>
        <w:t xml:space="preserve"> regime e</w:t>
      </w:r>
      <w:r w:rsidR="1A0CD805" w:rsidRPr="00CC18E7">
        <w:rPr>
          <w:rFonts w:ascii="Garamond" w:hAnsi="Garamond"/>
        </w:rPr>
        <w:t>seguire</w:t>
      </w:r>
      <w:r w:rsidR="007C3F5B" w:rsidRPr="00CC18E7">
        <w:rPr>
          <w:rFonts w:ascii="Garamond" w:hAnsi="Garamond"/>
        </w:rPr>
        <w:t xml:space="preserve"> </w:t>
      </w:r>
      <w:r w:rsidR="1A0CD805" w:rsidRPr="00CC18E7">
        <w:rPr>
          <w:rFonts w:ascii="Garamond" w:hAnsi="Garamond"/>
        </w:rPr>
        <w:t>la pre-validazione dei dati mediante la funzione messa a disposizione dal Sistema ReGiS che costituisce un controllo automatico volto a garantire la coerenza e la completezza dei dati inseriti;</w:t>
      </w:r>
    </w:p>
    <w:p w14:paraId="343C6578" w14:textId="77777777" w:rsidR="00E25885" w:rsidRPr="009D26AA" w:rsidRDefault="1F77AED3" w:rsidP="55765628">
      <w:pPr>
        <w:pStyle w:val="Paragrafoelenco"/>
        <w:numPr>
          <w:ilvl w:val="0"/>
          <w:numId w:val="25"/>
        </w:numPr>
        <w:ind w:left="644"/>
        <w:jc w:val="both"/>
        <w:rPr>
          <w:rFonts w:ascii="Garamond" w:hAnsi="Garamond"/>
        </w:rPr>
      </w:pPr>
      <w:r w:rsidRPr="5BCD6CEC">
        <w:rPr>
          <w:rFonts w:ascii="Garamond" w:hAnsi="Garamond"/>
        </w:rPr>
        <w:t xml:space="preserve"> </w:t>
      </w:r>
      <w:r w:rsidR="00BB7478" w:rsidRPr="5BCD6CEC">
        <w:rPr>
          <w:rFonts w:ascii="Garamond" w:hAnsi="Garamond"/>
        </w:rPr>
        <w:t>i</w:t>
      </w:r>
      <w:r w:rsidRPr="5BCD6CEC">
        <w:rPr>
          <w:rFonts w:ascii="Garamond" w:hAnsi="Garamond"/>
        </w:rPr>
        <w:t>ndicare uno o più referenti responsabili della corretta alimentazione del Sistema informativo ReGiS</w:t>
      </w:r>
      <w:r w:rsidR="006B0A1C" w:rsidRPr="5BCD6CEC">
        <w:rPr>
          <w:rFonts w:ascii="Garamond" w:hAnsi="Garamond"/>
        </w:rPr>
        <w:t>.</w:t>
      </w:r>
    </w:p>
    <w:p w14:paraId="7C03D069" w14:textId="3189FC3D" w:rsidR="00DB6020" w:rsidRPr="0077142B" w:rsidRDefault="00DB6020" w:rsidP="5BCD6CEC">
      <w:pPr>
        <w:jc w:val="both"/>
        <w:rPr>
          <w:rFonts w:ascii="Garamond" w:hAnsi="Garamond"/>
        </w:rPr>
      </w:pPr>
    </w:p>
    <w:p w14:paraId="4D0F9F82"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Articolo 5 bis</w:t>
      </w:r>
    </w:p>
    <w:p w14:paraId="44AB9ECC" w14:textId="3189FC3D" w:rsidR="00DB6020" w:rsidRPr="0077142B" w:rsidRDefault="2E7B68DC" w:rsidP="5BCD6CEC">
      <w:pPr>
        <w:jc w:val="center"/>
        <w:rPr>
          <w:rFonts w:ascii="Garamond" w:eastAsia="Garamond" w:hAnsi="Garamond" w:cs="Garamond"/>
          <w:color w:val="000000" w:themeColor="text1"/>
        </w:rPr>
      </w:pPr>
      <w:r w:rsidRPr="5BCD6CEC">
        <w:rPr>
          <w:rFonts w:ascii="Garamond" w:eastAsia="Garamond" w:hAnsi="Garamond" w:cs="Garamond"/>
          <w:b/>
          <w:bCs/>
          <w:color w:val="000000" w:themeColor="text1"/>
        </w:rPr>
        <w:t>(Compiti in capo al Soggetto delegato del Soggetto Attuatore)</w:t>
      </w:r>
    </w:p>
    <w:p w14:paraId="718FF711" w14:textId="3189FC3D" w:rsidR="00DB6020" w:rsidRPr="0077142B" w:rsidRDefault="2E7B68DC" w:rsidP="5BCD6CEC">
      <w:pPr>
        <w:jc w:val="both"/>
        <w:rPr>
          <w:rFonts w:ascii="Garamond" w:eastAsia="Garamond" w:hAnsi="Garamond" w:cs="Garamond"/>
          <w:color w:val="000000" w:themeColor="text1"/>
        </w:rPr>
      </w:pPr>
      <w:r w:rsidRPr="5BCD6CEC">
        <w:rPr>
          <w:rFonts w:ascii="Garamond" w:eastAsia="Garamond" w:hAnsi="Garamond" w:cs="Garamond"/>
          <w:i/>
          <w:iCs/>
          <w:color w:val="000000" w:themeColor="text1"/>
        </w:rPr>
        <w:t>L’Agenzia per il lavoro</w:t>
      </w:r>
      <w:r w:rsidRPr="5BCD6CEC">
        <w:rPr>
          <w:rFonts w:ascii="Garamond" w:eastAsia="Garamond" w:hAnsi="Garamond" w:cs="Garamond"/>
          <w:b/>
          <w:bCs/>
          <w:i/>
          <w:iCs/>
          <w:color w:val="000000" w:themeColor="text1"/>
        </w:rPr>
        <w:t xml:space="preserve"> </w:t>
      </w:r>
      <w:r w:rsidRPr="5BCD6CEC">
        <w:rPr>
          <w:rFonts w:ascii="Garamond" w:eastAsia="Garamond" w:hAnsi="Garamond" w:cs="Garamond"/>
          <w:i/>
          <w:iCs/>
          <w:color w:val="000000" w:themeColor="text1"/>
        </w:rPr>
        <w:t>(e/o altra amministrazione che concorre nell’implementazione al conseguimento di obiettivi e traguardi del PNRR) si obbliga:</w:t>
      </w:r>
    </w:p>
    <w:p w14:paraId="62486C05" w14:textId="3756F3DD" w:rsidR="00DB6020" w:rsidRPr="0077142B" w:rsidRDefault="00DB6020" w:rsidP="5BCD6CEC">
      <w:pPr>
        <w:jc w:val="both"/>
        <w:rPr>
          <w:rFonts w:ascii="Garamond" w:hAnsi="Garamond"/>
        </w:rPr>
      </w:pPr>
    </w:p>
    <w:p w14:paraId="1021925D" w14:textId="77777777" w:rsidR="00DB6020" w:rsidRPr="0077142B" w:rsidRDefault="00DB6020" w:rsidP="00201D03">
      <w:pPr>
        <w:jc w:val="center"/>
        <w:rPr>
          <w:rFonts w:ascii="Garamond" w:hAnsi="Garamond"/>
          <w:b/>
          <w:bCs/>
        </w:rPr>
      </w:pPr>
      <w:r w:rsidRPr="0077142B">
        <w:rPr>
          <w:rFonts w:ascii="Garamond" w:hAnsi="Garamond"/>
          <w:b/>
          <w:bCs/>
        </w:rPr>
        <w:t>Articolo 6</w:t>
      </w:r>
    </w:p>
    <w:p w14:paraId="7EA56D7F" w14:textId="77777777" w:rsidR="00DB6020" w:rsidRPr="0077142B" w:rsidRDefault="00DB6020" w:rsidP="00201D03">
      <w:pPr>
        <w:jc w:val="center"/>
        <w:rPr>
          <w:rFonts w:ascii="Garamond" w:hAnsi="Garamond"/>
          <w:b/>
          <w:bCs/>
        </w:rPr>
      </w:pPr>
      <w:r w:rsidRPr="0077142B">
        <w:rPr>
          <w:rFonts w:ascii="Garamond" w:hAnsi="Garamond"/>
          <w:b/>
          <w:bCs/>
        </w:rPr>
        <w:t>(Obblighi e responsabilità delle parti)</w:t>
      </w:r>
    </w:p>
    <w:p w14:paraId="452E911F" w14:textId="77777777" w:rsidR="00DB6020" w:rsidRPr="0077142B" w:rsidRDefault="49F161EF" w:rsidP="55765628">
      <w:pPr>
        <w:jc w:val="both"/>
        <w:rPr>
          <w:rFonts w:ascii="Garamond" w:hAnsi="Garamond"/>
        </w:rPr>
      </w:pPr>
      <w:r w:rsidRPr="55765628">
        <w:rPr>
          <w:rFonts w:ascii="Garamond" w:hAnsi="Garamond"/>
        </w:rPr>
        <w:t xml:space="preserve">1. Ciascuna parte si impegna, in esecuzione del presente accordo, a contribuire allo svolgimento delle attività di propria competenza con la massima cura e diligenza ed a tenere </w:t>
      </w:r>
      <w:r w:rsidR="78DFB87F" w:rsidRPr="55765628">
        <w:rPr>
          <w:rFonts w:ascii="Garamond" w:hAnsi="Garamond"/>
        </w:rPr>
        <w:t xml:space="preserve">tempestivamente </w:t>
      </w:r>
      <w:r w:rsidRPr="55765628">
        <w:rPr>
          <w:rFonts w:ascii="Garamond" w:hAnsi="Garamond"/>
        </w:rPr>
        <w:t xml:space="preserve">informata l’altra parte </w:t>
      </w:r>
      <w:r w:rsidR="78DFB87F" w:rsidRPr="55765628">
        <w:rPr>
          <w:rFonts w:ascii="Garamond" w:hAnsi="Garamond"/>
        </w:rPr>
        <w:t xml:space="preserve">di ogni criticità che dovesse manifestarsi, nonché periodicamente </w:t>
      </w:r>
      <w:r w:rsidRPr="55765628">
        <w:rPr>
          <w:rFonts w:ascii="Garamond" w:hAnsi="Garamond"/>
        </w:rPr>
        <w:t>sulle attività effettuate.</w:t>
      </w:r>
    </w:p>
    <w:p w14:paraId="63483CE2" w14:textId="77777777" w:rsidR="00DB6020" w:rsidRPr="0077142B" w:rsidRDefault="49F161EF" w:rsidP="55765628">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55765628">
        <w:rPr>
          <w:rFonts w:ascii="Garamond" w:hAnsi="Garamond"/>
        </w:rPr>
        <w:t xml:space="preserve"> e stabilita anche mediante specifici cronoprogrammi</w:t>
      </w:r>
      <w:r w:rsidRPr="55765628">
        <w:rPr>
          <w:rFonts w:ascii="Garamond" w:hAnsi="Garamond"/>
        </w:rPr>
        <w:t>.</w:t>
      </w:r>
    </w:p>
    <w:p w14:paraId="13473B20" w14:textId="77777777" w:rsidR="00DB6020" w:rsidRPr="0077142B" w:rsidRDefault="49F161EF" w:rsidP="55765628">
      <w:pPr>
        <w:jc w:val="both"/>
        <w:rPr>
          <w:rFonts w:ascii="Garamond" w:hAnsi="Garamond"/>
        </w:rPr>
      </w:pPr>
      <w:r w:rsidRPr="55765628">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dai relativi documenti di indirizzo e linee guida afferenti la realizzazione degli investimenti e riforme incluse nel Piano e delle indicazioni in merito all’ammissibilità delle spese del PNRR</w:t>
      </w:r>
      <w:r w:rsidR="78DFB87F" w:rsidRPr="55765628">
        <w:rPr>
          <w:rFonts w:ascii="Garamond" w:hAnsi="Garamond"/>
        </w:rPr>
        <w:t>, delle no</w:t>
      </w:r>
      <w:r w:rsidR="3181D30A" w:rsidRPr="55765628">
        <w:rPr>
          <w:rFonts w:ascii="Garamond" w:hAnsi="Garamond"/>
        </w:rPr>
        <w:t>rme</w:t>
      </w:r>
      <w:r w:rsidR="78DFB87F" w:rsidRPr="55765628">
        <w:rPr>
          <w:rFonts w:ascii="Garamond" w:hAnsi="Garamond"/>
        </w:rPr>
        <w:t xml:space="preserve"> contabili e, ove applicabili, comunitarie in tema di fondi strutturali</w:t>
      </w:r>
      <w:r w:rsidRPr="55765628">
        <w:rPr>
          <w:rFonts w:ascii="Garamond" w:hAnsi="Garamond"/>
        </w:rPr>
        <w:t>.</w:t>
      </w:r>
    </w:p>
    <w:p w14:paraId="7A9EE1CD" w14:textId="77777777" w:rsidR="00DB6020" w:rsidRPr="0077142B" w:rsidRDefault="49F161EF" w:rsidP="55765628">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6EF9B580" w14:textId="77777777" w:rsidR="00DB6020" w:rsidRPr="0077142B" w:rsidRDefault="49F161EF" w:rsidP="55765628">
      <w:pPr>
        <w:jc w:val="both"/>
        <w:rPr>
          <w:rFonts w:ascii="Garamond" w:hAnsi="Garamond"/>
        </w:rPr>
      </w:pPr>
      <w:r w:rsidRPr="55765628">
        <w:rPr>
          <w:rFonts w:ascii="Garamond" w:hAnsi="Garamond"/>
        </w:rPr>
        <w:t xml:space="preserve">5. Le parti facilitano gli eventuali controlli </w:t>
      </w:r>
      <w:r w:rsidR="43E2077D" w:rsidRPr="55765628">
        <w:rPr>
          <w:rFonts w:ascii="Garamond" w:hAnsi="Garamond"/>
        </w:rPr>
        <w:t xml:space="preserve">anche </w:t>
      </w:r>
      <w:r w:rsidRPr="55765628">
        <w:rPr>
          <w:rFonts w:ascii="Garamond" w:hAnsi="Garamond"/>
        </w:rPr>
        <w:t>in loco, effettuati dal Servizio centrale per il PNRR e dell’Unità di audit del PNRR, dalla Commissione Europea e da ogni altro Organismo autorizzato, anche successivamente alla conclusione del progetto, in ottemperanza delle disposizioni contenute nella normativa comunitaria.</w:t>
      </w:r>
    </w:p>
    <w:p w14:paraId="265C3CD4" w14:textId="77777777" w:rsidR="00DB6020" w:rsidRPr="0077142B" w:rsidRDefault="7A049121" w:rsidP="55765628">
      <w:pPr>
        <w:jc w:val="both"/>
        <w:rPr>
          <w:rFonts w:ascii="Garamond" w:hAnsi="Garamond"/>
        </w:rPr>
      </w:pPr>
      <w:r w:rsidRPr="1925A856">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5CB28E29" w:rsidRPr="1925A856">
        <w:rPr>
          <w:rFonts w:ascii="Garamond" w:hAnsi="Garamond"/>
        </w:rPr>
        <w:t xml:space="preserve"> In particolare </w:t>
      </w:r>
      <w:r w:rsidRPr="1925A856">
        <w:rPr>
          <w:rFonts w:ascii="Garamond" w:hAnsi="Garamond"/>
        </w:rPr>
        <w:t>indic</w:t>
      </w:r>
      <w:r w:rsidR="5CB28E29" w:rsidRPr="1925A856">
        <w:rPr>
          <w:rFonts w:ascii="Garamond" w:hAnsi="Garamond"/>
        </w:rPr>
        <w:t>heranno</w:t>
      </w:r>
      <w:r w:rsidRPr="1925A856">
        <w:rPr>
          <w:rFonts w:ascii="Garamond" w:hAnsi="Garamond"/>
        </w:rPr>
        <w:t xml:space="preserve"> nella documentazione progettuale che il progetto è finanziato nell’ambito del PNRR, con esplicito riferimento al </w:t>
      </w:r>
      <w:r w:rsidRPr="00CC18E7">
        <w:rPr>
          <w:rFonts w:ascii="Garamond" w:hAnsi="Garamond"/>
        </w:rPr>
        <w:t>finanziamento da parte dell’Unione europea e all’iniziativa Next Generation EU (utilizzando la frase “finanziato dall’Unione europea – Next</w:t>
      </w:r>
      <w:r w:rsidR="49F161EF" w:rsidRPr="00CC18E7">
        <w:tab/>
      </w:r>
      <w:r w:rsidRPr="00CC18E7">
        <w:rPr>
          <w:rFonts w:ascii="Garamond" w:hAnsi="Garamond"/>
        </w:rPr>
        <w:t xml:space="preserve">Generation EU”), </w:t>
      </w:r>
      <w:r w:rsidR="5CB28E29" w:rsidRPr="00CC18E7">
        <w:rPr>
          <w:rFonts w:ascii="Garamond" w:hAnsi="Garamond"/>
        </w:rPr>
        <w:t xml:space="preserve">e </w:t>
      </w:r>
      <w:r w:rsidRPr="00CC18E7">
        <w:rPr>
          <w:rFonts w:ascii="Garamond" w:hAnsi="Garamond"/>
        </w:rPr>
        <w:t xml:space="preserve">riportando nella documentazione progettuale </w:t>
      </w:r>
      <w:r w:rsidR="5CB28E29" w:rsidRPr="00CC18E7">
        <w:rPr>
          <w:rFonts w:ascii="Garamond" w:hAnsi="Garamond"/>
        </w:rPr>
        <w:t xml:space="preserve">il relativo </w:t>
      </w:r>
      <w:r w:rsidRPr="00CC18E7">
        <w:rPr>
          <w:rFonts w:ascii="Garamond" w:hAnsi="Garamond"/>
        </w:rPr>
        <w:t>emblema dell’Unione europea</w:t>
      </w:r>
      <w:r w:rsidR="5CB8C9CB" w:rsidRPr="00CC18E7">
        <w:rPr>
          <w:rFonts w:ascii="Garamond" w:hAnsi="Garamond"/>
        </w:rPr>
        <w:t>. Inoltre, come stabilito dalle Istruzioni tecniche per la selezione dei progetti PNRR (par. 3.4.1) allegate alla Circolare MEF n. 21 del 14 ottobre 2021, accanto all’emblema dell’Unione riporteranno i loghi del Ministero del lavoro e delle politiche sociali, dell’ANPAL e del Programma GOL e, nel caso dei Soggetti attuatori, della propria Amministrazione regionale/provinciale. Forniranno</w:t>
      </w:r>
      <w:r w:rsidRPr="00CC18E7">
        <w:rPr>
          <w:rFonts w:ascii="Garamond" w:hAnsi="Garamond"/>
        </w:rPr>
        <w:t xml:space="preserve"> un’adeguata diffusione e promozione del progetto, anche online, sia web che social, in linea con quanto previsto dalla Strategia di Comunicazione del PNRR</w:t>
      </w:r>
      <w:r w:rsidR="5CB28E29" w:rsidRPr="00CC18E7">
        <w:rPr>
          <w:rFonts w:ascii="Garamond" w:hAnsi="Garamond"/>
        </w:rPr>
        <w:t>, in corso di adozione da parte della all’Amministrazione centrale titolare</w:t>
      </w:r>
      <w:r w:rsidRPr="00CC18E7">
        <w:rPr>
          <w:rFonts w:ascii="Garamond" w:hAnsi="Garamond"/>
        </w:rPr>
        <w:t>.</w:t>
      </w:r>
      <w:r w:rsidR="5CB28E29" w:rsidRPr="00CC18E7">
        <w:rPr>
          <w:rFonts w:ascii="Garamond" w:hAnsi="Garamond"/>
        </w:rPr>
        <w:t xml:space="preserve"> A tal fine provvederanno al tempestivo</w:t>
      </w:r>
      <w:r w:rsidR="5CB28E29" w:rsidRPr="1925A856">
        <w:rPr>
          <w:rFonts w:ascii="Garamond" w:hAnsi="Garamond"/>
        </w:rPr>
        <w:t xml:space="preserve"> invio dei relativi materiali all’Amministrazione centrale </w:t>
      </w:r>
      <w:r w:rsidR="5CB28E29" w:rsidRPr="1925A856">
        <w:rPr>
          <w:rFonts w:ascii="Garamond" w:hAnsi="Garamond"/>
        </w:rPr>
        <w:lastRenderedPageBreak/>
        <w:t>titolare di interventi PNRR, affinché quest’ultima possa assicurar</w:t>
      </w:r>
      <w:r w:rsidR="16D632F2" w:rsidRPr="1925A856">
        <w:rPr>
          <w:rFonts w:ascii="Garamond" w:hAnsi="Garamond"/>
        </w:rPr>
        <w:t>n</w:t>
      </w:r>
      <w:r w:rsidR="5CB28E29" w:rsidRPr="1925A856">
        <w:rPr>
          <w:rFonts w:ascii="Garamond" w:hAnsi="Garamond"/>
        </w:rPr>
        <w:t xml:space="preserve">e senza ritardi la diffusione anche sulla sezione dedicata al PNRR </w:t>
      </w:r>
      <w:r w:rsidR="16D632F2" w:rsidRPr="1925A856">
        <w:rPr>
          <w:rFonts w:ascii="Garamond" w:hAnsi="Garamond"/>
        </w:rPr>
        <w:t>predisposta sul</w:t>
      </w:r>
      <w:r w:rsidR="5CB28E29" w:rsidRPr="1925A856">
        <w:rPr>
          <w:rFonts w:ascii="Garamond" w:hAnsi="Garamond"/>
        </w:rPr>
        <w:t xml:space="preserve"> sito del Ministero del lavoro e delle politiche sociali</w:t>
      </w:r>
      <w:r w:rsidR="00006773">
        <w:rPr>
          <w:rFonts w:ascii="Garamond" w:hAnsi="Garamond"/>
        </w:rPr>
        <w:t>.</w:t>
      </w:r>
    </w:p>
    <w:p w14:paraId="4101652C" w14:textId="77777777" w:rsidR="00DB6020" w:rsidRPr="0077142B" w:rsidRDefault="00DB6020" w:rsidP="00B063B8">
      <w:pPr>
        <w:jc w:val="both"/>
        <w:rPr>
          <w:rFonts w:ascii="Garamond" w:hAnsi="Garamond"/>
        </w:rPr>
      </w:pPr>
    </w:p>
    <w:p w14:paraId="58D6A03D" w14:textId="77777777" w:rsidR="00DB6020" w:rsidRPr="0077142B" w:rsidRDefault="00DB6020" w:rsidP="00201D03">
      <w:pPr>
        <w:jc w:val="center"/>
        <w:rPr>
          <w:rFonts w:ascii="Garamond" w:hAnsi="Garamond"/>
          <w:b/>
          <w:bCs/>
        </w:rPr>
      </w:pPr>
      <w:r w:rsidRPr="0077142B">
        <w:rPr>
          <w:rFonts w:ascii="Garamond" w:hAnsi="Garamond"/>
          <w:b/>
          <w:bCs/>
        </w:rPr>
        <w:t>Articolo 7</w:t>
      </w:r>
    </w:p>
    <w:p w14:paraId="1A15BA27" w14:textId="77777777" w:rsidR="00DB6020" w:rsidRPr="0077142B" w:rsidRDefault="00DB6020" w:rsidP="0077680C">
      <w:pPr>
        <w:jc w:val="center"/>
        <w:rPr>
          <w:rFonts w:ascii="Garamond" w:hAnsi="Garamond"/>
          <w:b/>
          <w:bCs/>
        </w:rPr>
      </w:pPr>
      <w:r w:rsidRPr="0077142B">
        <w:rPr>
          <w:rFonts w:ascii="Garamond" w:hAnsi="Garamond"/>
          <w:b/>
          <w:bCs/>
        </w:rPr>
        <w:t>(Monitoraggio e rendicontazione delle spese)</w:t>
      </w:r>
    </w:p>
    <w:p w14:paraId="2C5812D3" w14:textId="77777777" w:rsidR="00685BAC" w:rsidRPr="0077142B" w:rsidRDefault="49F161EF" w:rsidP="55765628">
      <w:pPr>
        <w:jc w:val="both"/>
        <w:rPr>
          <w:rFonts w:ascii="Garamond" w:hAnsi="Garamond"/>
        </w:rPr>
      </w:pPr>
      <w:r w:rsidRPr="55765628">
        <w:rPr>
          <w:rFonts w:ascii="Garamond" w:hAnsi="Garamond"/>
        </w:rPr>
        <w:t xml:space="preserve">1. </w:t>
      </w:r>
      <w:r w:rsidR="008B3EB2">
        <w:rPr>
          <w:rFonts w:ascii="Garamond" w:hAnsi="Garamond"/>
        </w:rPr>
        <w:t>Il Soggetto Attuatore,</w:t>
      </w:r>
      <w:r w:rsidRPr="55765628">
        <w:rPr>
          <w:rFonts w:ascii="Garamond" w:hAnsi="Garamond"/>
        </w:rPr>
        <w:t xml:space="preserve"> secondo le indicazioni </w:t>
      </w:r>
      <w:r w:rsidR="43E2077D" w:rsidRPr="55765628">
        <w:rPr>
          <w:rFonts w:ascii="Garamond" w:hAnsi="Garamond"/>
        </w:rPr>
        <w:t>disponibili e fornite dal Servizio centrale per il PNRR</w:t>
      </w:r>
      <w:r w:rsidRPr="55765628">
        <w:rPr>
          <w:rFonts w:ascii="Garamond" w:hAnsi="Garamond"/>
        </w:rPr>
        <w:t xml:space="preserve"> </w:t>
      </w:r>
      <w:r w:rsidR="60D0792D" w:rsidRPr="55765628">
        <w:rPr>
          <w:rFonts w:ascii="Garamond" w:hAnsi="Garamond"/>
        </w:rPr>
        <w:t>e l’Amministrazione centrale titolare del PNRR</w:t>
      </w:r>
      <w:r w:rsidR="00F413D0">
        <w:rPr>
          <w:rFonts w:ascii="Garamond" w:hAnsi="Garamond"/>
        </w:rPr>
        <w:t>,</w:t>
      </w:r>
      <w:r w:rsidRPr="55765628">
        <w:rPr>
          <w:rFonts w:ascii="Garamond" w:hAnsi="Garamond"/>
        </w:rPr>
        <w:t xml:space="preserve"> registra i </w:t>
      </w:r>
      <w:r w:rsidR="00031713">
        <w:rPr>
          <w:rFonts w:ascii="Garamond" w:hAnsi="Garamond"/>
        </w:rPr>
        <w:t xml:space="preserve"> </w:t>
      </w:r>
      <w:r w:rsidRPr="55765628">
        <w:rPr>
          <w:rFonts w:ascii="Garamond" w:hAnsi="Garamond"/>
        </w:rPr>
        <w:t xml:space="preserve">dati  </w:t>
      </w:r>
      <w:r w:rsidR="0031740C">
        <w:rPr>
          <w:rFonts w:ascii="Garamond" w:hAnsi="Garamond"/>
        </w:rPr>
        <w:t xml:space="preserve">e le informazioni </w:t>
      </w:r>
      <w:r w:rsidRPr="55765628">
        <w:rPr>
          <w:rFonts w:ascii="Garamond" w:hAnsi="Garamond"/>
        </w:rPr>
        <w:t xml:space="preserve">di  avanzamento </w:t>
      </w:r>
      <w:r w:rsidR="43E2077D" w:rsidRPr="55765628">
        <w:rPr>
          <w:rFonts w:ascii="Garamond" w:hAnsi="Garamond"/>
        </w:rPr>
        <w:t>fisico e procedurale</w:t>
      </w:r>
      <w:r w:rsidR="0031740C">
        <w:rPr>
          <w:rFonts w:ascii="Garamond" w:hAnsi="Garamond"/>
        </w:rPr>
        <w:t xml:space="preserve"> e inerenti gli “indicatori comuni” </w:t>
      </w:r>
      <w:r w:rsidR="00F413D0">
        <w:rPr>
          <w:rFonts w:ascii="Garamond" w:hAnsi="Garamond"/>
        </w:rPr>
        <w:t>nel sistema informativo SIU</w:t>
      </w:r>
      <w:r w:rsidRPr="55765628">
        <w:rPr>
          <w:rFonts w:ascii="Garamond" w:hAnsi="Garamond"/>
        </w:rPr>
        <w:t xml:space="preserve">, </w:t>
      </w:r>
      <w:bookmarkStart w:id="0" w:name="_Hlk107915702"/>
      <w:r w:rsidRPr="55765628">
        <w:rPr>
          <w:rFonts w:ascii="Garamond" w:hAnsi="Garamond"/>
        </w:rPr>
        <w:t>conservando la documentazione specifica relativa a ciascuna procedura</w:t>
      </w:r>
      <w:r w:rsidR="0031740C">
        <w:rPr>
          <w:rFonts w:ascii="Garamond" w:hAnsi="Garamond"/>
        </w:rPr>
        <w:t xml:space="preserve"> in sistemi informativi locali</w:t>
      </w:r>
      <w:r w:rsidR="002C0AA4">
        <w:rPr>
          <w:rFonts w:ascii="Garamond" w:hAnsi="Garamond"/>
        </w:rPr>
        <w:t>. Ciò,</w:t>
      </w:r>
      <w:r w:rsidRPr="55765628">
        <w:rPr>
          <w:rFonts w:ascii="Garamond" w:hAnsi="Garamond"/>
        </w:rPr>
        <w:t xml:space="preserve"> al fine di consentire </w:t>
      </w:r>
      <w:r w:rsidR="43E2077D" w:rsidRPr="55765628">
        <w:rPr>
          <w:rFonts w:ascii="Garamond" w:hAnsi="Garamond"/>
        </w:rPr>
        <w:t xml:space="preserve">all’Amministrazione centrale titolare del PNRR l’acquisizione della documentazione necessaria alla rendicontazione di </w:t>
      </w:r>
      <w:r w:rsidR="1DAEA8AD" w:rsidRPr="55765628">
        <w:rPr>
          <w:rFonts w:ascii="Garamond" w:hAnsi="Garamond"/>
        </w:rPr>
        <w:t xml:space="preserve">Traguardi e Obiettivi </w:t>
      </w:r>
      <w:r w:rsidR="43E2077D" w:rsidRPr="55765628">
        <w:rPr>
          <w:rFonts w:ascii="Garamond" w:hAnsi="Garamond"/>
        </w:rPr>
        <w:t xml:space="preserve">e della spesa </w:t>
      </w:r>
      <w:r w:rsidR="1DAEA8AD" w:rsidRPr="55765628">
        <w:rPr>
          <w:rFonts w:ascii="Garamond" w:hAnsi="Garamond"/>
        </w:rPr>
        <w:t>nonché</w:t>
      </w:r>
      <w:r w:rsidR="43E2077D" w:rsidRPr="55765628">
        <w:rPr>
          <w:rFonts w:ascii="Garamond" w:hAnsi="Garamond"/>
        </w:rPr>
        <w:t xml:space="preserve"> </w:t>
      </w:r>
      <w:r w:rsidRPr="55765628">
        <w:rPr>
          <w:rFonts w:ascii="Garamond" w:hAnsi="Garamond"/>
        </w:rPr>
        <w:t xml:space="preserve">l’espletamento delle </w:t>
      </w:r>
      <w:r w:rsidR="0D4158D4" w:rsidRPr="55765628">
        <w:rPr>
          <w:rFonts w:ascii="Garamond" w:hAnsi="Garamond"/>
        </w:rPr>
        <w:t>relative</w:t>
      </w:r>
      <w:r w:rsidR="43E2077D" w:rsidRPr="55765628">
        <w:rPr>
          <w:rFonts w:ascii="Garamond" w:hAnsi="Garamond"/>
        </w:rPr>
        <w:t xml:space="preserve"> </w:t>
      </w:r>
      <w:r w:rsidR="0D4158D4" w:rsidRPr="55765628">
        <w:rPr>
          <w:rFonts w:ascii="Garamond" w:hAnsi="Garamond"/>
        </w:rPr>
        <w:t xml:space="preserve">verifiche </w:t>
      </w:r>
      <w:r w:rsidR="43E2077D" w:rsidRPr="55765628">
        <w:rPr>
          <w:rFonts w:ascii="Garamond" w:hAnsi="Garamond"/>
        </w:rPr>
        <w:t>di competenza della medesima Amministrazione centrale titolare del PNRR.</w:t>
      </w:r>
    </w:p>
    <w:bookmarkEnd w:id="0"/>
    <w:p w14:paraId="09C2BD29" w14:textId="77777777" w:rsidR="00685BAC" w:rsidRPr="0077142B" w:rsidRDefault="7A049121" w:rsidP="55765628">
      <w:pPr>
        <w:jc w:val="both"/>
        <w:rPr>
          <w:rFonts w:ascii="Garamond" w:hAnsi="Garamond"/>
        </w:rPr>
      </w:pPr>
      <w:r w:rsidRPr="1925A856">
        <w:rPr>
          <w:rFonts w:ascii="Garamond" w:hAnsi="Garamond"/>
        </w:rPr>
        <w:t xml:space="preserve">2. </w:t>
      </w:r>
      <w:r w:rsidR="762CEE22" w:rsidRPr="1925A856">
        <w:rPr>
          <w:rFonts w:ascii="Garamond" w:hAnsi="Garamond"/>
        </w:rPr>
        <w:t>Il Soggetto Attuatore</w:t>
      </w:r>
      <w:r w:rsidRPr="1925A856">
        <w:rPr>
          <w:rFonts w:ascii="Garamond" w:hAnsi="Garamond"/>
        </w:rPr>
        <w:t xml:space="preserve">, </w:t>
      </w:r>
      <w:r w:rsidR="6319248D" w:rsidRPr="1925A856">
        <w:rPr>
          <w:rFonts w:ascii="Garamond" w:hAnsi="Garamond"/>
        </w:rPr>
        <w:t>con cadenza</w:t>
      </w:r>
      <w:r w:rsidR="7310DB6C" w:rsidRPr="1925A856">
        <w:rPr>
          <w:rFonts w:ascii="Garamond" w:hAnsi="Garamond"/>
        </w:rPr>
        <w:t xml:space="preserve"> mensile</w:t>
      </w:r>
      <w:r w:rsidR="6319248D" w:rsidRPr="1925A856">
        <w:rPr>
          <w:rFonts w:ascii="Garamond" w:hAnsi="Garamond"/>
        </w:rPr>
        <w:t xml:space="preserve">, entro </w:t>
      </w:r>
      <w:r w:rsidR="7310DB6C" w:rsidRPr="1925A856">
        <w:rPr>
          <w:rFonts w:ascii="Garamond" w:hAnsi="Garamond"/>
        </w:rPr>
        <w:t>il 10 di ciascun mese con riferimento al periodo conclusosi con il mese precedente, aggiorna</w:t>
      </w:r>
      <w:r w:rsidR="036532B2" w:rsidRPr="1925A856">
        <w:rPr>
          <w:rFonts w:ascii="Garamond" w:hAnsi="Garamond"/>
        </w:rPr>
        <w:t xml:space="preserve"> le informazioni necessarie</w:t>
      </w:r>
      <w:r w:rsidR="312E7806" w:rsidRPr="1925A856">
        <w:rPr>
          <w:rFonts w:ascii="Garamond" w:hAnsi="Garamond"/>
        </w:rPr>
        <w:t xml:space="preserve"> </w:t>
      </w:r>
      <w:r w:rsidR="036532B2" w:rsidRPr="1925A856">
        <w:rPr>
          <w:rFonts w:ascii="Garamond" w:hAnsi="Garamond"/>
        </w:rPr>
        <w:t>a</w:t>
      </w:r>
      <w:r w:rsidR="312E7806" w:rsidRPr="1925A856">
        <w:rPr>
          <w:rFonts w:ascii="Garamond" w:hAnsi="Garamond"/>
        </w:rPr>
        <w:t>l</w:t>
      </w:r>
      <w:r w:rsidR="036532B2" w:rsidRPr="1925A856">
        <w:rPr>
          <w:rFonts w:ascii="Garamond" w:hAnsi="Garamond"/>
        </w:rPr>
        <w:t>la</w:t>
      </w:r>
      <w:r w:rsidR="312E7806" w:rsidRPr="1925A856">
        <w:rPr>
          <w:rFonts w:ascii="Garamond" w:hAnsi="Garamond"/>
        </w:rPr>
        <w:t xml:space="preserve"> rendicont</w:t>
      </w:r>
      <w:r w:rsidR="036532B2" w:rsidRPr="1925A856">
        <w:rPr>
          <w:rFonts w:ascii="Garamond" w:hAnsi="Garamond"/>
        </w:rPr>
        <w:t>azione</w:t>
      </w:r>
      <w:r w:rsidR="312E7806" w:rsidRPr="1925A856">
        <w:rPr>
          <w:rFonts w:ascii="Garamond" w:hAnsi="Garamond"/>
        </w:rPr>
        <w:t xml:space="preserve"> di </w:t>
      </w:r>
      <w:r w:rsidR="533F9180" w:rsidRPr="1925A856">
        <w:rPr>
          <w:rFonts w:ascii="Garamond" w:hAnsi="Garamond"/>
        </w:rPr>
        <w:t xml:space="preserve">Traguardi e Obiettivi </w:t>
      </w:r>
      <w:r w:rsidR="7310DB6C" w:rsidRPr="1925A856">
        <w:rPr>
          <w:rFonts w:ascii="Garamond" w:hAnsi="Garamond"/>
        </w:rPr>
        <w:t xml:space="preserve">inserite nel Sistema informativo SIU </w:t>
      </w:r>
      <w:r w:rsidR="312E7806" w:rsidRPr="1925A856">
        <w:rPr>
          <w:rFonts w:ascii="Garamond" w:hAnsi="Garamond"/>
        </w:rPr>
        <w:t xml:space="preserve">nel rispetto dei requisiti di verifica previsti dagli </w:t>
      </w:r>
      <w:r w:rsidR="312E7806" w:rsidRPr="1925A856">
        <w:rPr>
          <w:rFonts w:ascii="Garamond" w:hAnsi="Garamond"/>
          <w:i/>
          <w:iCs/>
        </w:rPr>
        <w:t>Operational Arrangements</w:t>
      </w:r>
      <w:r w:rsidR="312E7806" w:rsidRPr="1925A856">
        <w:rPr>
          <w:rFonts w:ascii="Garamond" w:hAnsi="Garamond"/>
        </w:rPr>
        <w:t xml:space="preserve">. </w:t>
      </w:r>
      <w:r w:rsidR="6319248D" w:rsidRPr="1925A856">
        <w:rPr>
          <w:rFonts w:ascii="Garamond" w:hAnsi="Garamond"/>
        </w:rPr>
        <w:t xml:space="preserve"> </w:t>
      </w:r>
      <w:r w:rsidR="312E7806" w:rsidRPr="1925A856">
        <w:rPr>
          <w:rFonts w:ascii="Garamond" w:hAnsi="Garamond"/>
        </w:rPr>
        <w:t>L’Amministrazione centrale responsabile per il PNRR provvede alle verifiche di competenza e</w:t>
      </w:r>
      <w:r w:rsidR="63B7AF39" w:rsidRPr="1925A856">
        <w:rPr>
          <w:rFonts w:ascii="Garamond" w:hAnsi="Garamond"/>
        </w:rPr>
        <w:t>, in caso di esito positivo,</w:t>
      </w:r>
      <w:r w:rsidR="312E7806" w:rsidRPr="1925A856">
        <w:rPr>
          <w:rFonts w:ascii="Garamond" w:hAnsi="Garamond"/>
        </w:rPr>
        <w:t xml:space="preserve"> procede all’invio della rendicontazione al Servizio centrale di coordinamento del PNRR </w:t>
      </w:r>
      <w:r w:rsidR="215D2ED0" w:rsidRPr="1925A856">
        <w:rPr>
          <w:rFonts w:ascii="Garamond" w:hAnsi="Garamond"/>
        </w:rPr>
        <w:t xml:space="preserve">attraverso il </w:t>
      </w:r>
      <w:r w:rsidR="7F342971" w:rsidRPr="1925A856">
        <w:rPr>
          <w:rFonts w:ascii="Garamond" w:hAnsi="Garamond"/>
        </w:rPr>
        <w:t xml:space="preserve">sistema informatico di cui all’articolo 1, comma 1043, secondo periodo della legge 30 dicembre 2020, n. 178, </w:t>
      </w:r>
      <w:r w:rsidR="312E7806" w:rsidRPr="1925A856">
        <w:rPr>
          <w:rFonts w:ascii="Garamond" w:hAnsi="Garamond"/>
        </w:rPr>
        <w:t xml:space="preserve">previa acquisizione della validazione dei dati </w:t>
      </w:r>
      <w:r w:rsidR="215D2ED0" w:rsidRPr="1925A856">
        <w:rPr>
          <w:rFonts w:ascii="Garamond" w:hAnsi="Garamond"/>
        </w:rPr>
        <w:t xml:space="preserve">registrati sul sistema SIU </w:t>
      </w:r>
      <w:r w:rsidR="312E7806" w:rsidRPr="1925A856">
        <w:rPr>
          <w:rFonts w:ascii="Garamond" w:hAnsi="Garamond"/>
        </w:rPr>
        <w:t>da parte di ANPAL.</w:t>
      </w:r>
      <w:r w:rsidR="63B7AF39" w:rsidRPr="1925A856">
        <w:rPr>
          <w:rFonts w:ascii="Garamond" w:hAnsi="Garamond"/>
        </w:rPr>
        <w:t xml:space="preserve"> In caso di esito negativo delle verifiche o parzialmente negativo, l’Amministrazione centrale responsabile per il PNRR procede a comunicare tempestivamente l’esito delle verifiche </w:t>
      </w:r>
      <w:r w:rsidR="762CEE22" w:rsidRPr="1925A856">
        <w:rPr>
          <w:rFonts w:ascii="Garamond" w:hAnsi="Garamond"/>
        </w:rPr>
        <w:t>al Soggetto Attuatore</w:t>
      </w:r>
      <w:r w:rsidR="63B7AF39" w:rsidRPr="1925A856">
        <w:rPr>
          <w:rFonts w:ascii="Garamond" w:hAnsi="Garamond"/>
        </w:rPr>
        <w:t xml:space="preserve"> chiedendo integrazioni/chiarimenti </w:t>
      </w:r>
      <w:r w:rsidR="7FEE296E" w:rsidRPr="1925A856">
        <w:rPr>
          <w:rFonts w:ascii="Garamond" w:hAnsi="Garamond"/>
        </w:rPr>
        <w:t xml:space="preserve">e </w:t>
      </w:r>
      <w:r w:rsidR="63B7AF39" w:rsidRPr="1925A856">
        <w:rPr>
          <w:rFonts w:ascii="Garamond" w:hAnsi="Garamond"/>
        </w:rPr>
        <w:t>assegnando un termine per il riscontro. In caso di inerzia suscettibile di compromettere il conseguimento di</w:t>
      </w:r>
      <w:r w:rsidR="533F9180" w:rsidRPr="1925A856">
        <w:rPr>
          <w:rFonts w:ascii="Garamond" w:hAnsi="Garamond"/>
        </w:rPr>
        <w:t xml:space="preserve"> Traguardi e Obiettivi</w:t>
      </w:r>
      <w:r w:rsidR="63B7AF39" w:rsidRPr="1925A856">
        <w:rPr>
          <w:rFonts w:ascii="Garamond" w:hAnsi="Garamond"/>
        </w:rPr>
        <w:t xml:space="preserve"> sarà attivata la procedura stabilita dall’art.12 </w:t>
      </w:r>
      <w:r w:rsidR="4F1B4404" w:rsidRPr="1925A856">
        <w:rPr>
          <w:rFonts w:ascii="Garamond" w:hAnsi="Garamond"/>
        </w:rPr>
        <w:t>del Decreto Legge del 31 maggio 2021, n. 77 convertito con modificazioni dalla legge di conversione del 29 luglio 2021, n. 108.</w:t>
      </w:r>
      <w:r w:rsidR="7F342971" w:rsidRPr="1925A856">
        <w:rPr>
          <w:rFonts w:ascii="Garamond" w:hAnsi="Garamond"/>
        </w:rPr>
        <w:t xml:space="preserve"> </w:t>
      </w:r>
    </w:p>
    <w:p w14:paraId="1B158CEB" w14:textId="77777777" w:rsidR="00685BAC" w:rsidRPr="006C7F59" w:rsidRDefault="6AFB40C4" w:rsidP="005E1FC6">
      <w:pPr>
        <w:spacing w:beforeAutospacing="1" w:afterAutospacing="1" w:line="240" w:lineRule="auto"/>
        <w:jc w:val="both"/>
        <w:rPr>
          <w:rFonts w:ascii="Garamond" w:eastAsia="Garamond" w:hAnsi="Garamond" w:cs="Garamond"/>
        </w:rPr>
      </w:pPr>
      <w:r w:rsidRPr="779896F3">
        <w:rPr>
          <w:rFonts w:ascii="Garamond" w:hAnsi="Garamond"/>
        </w:rPr>
        <w:t xml:space="preserve">3. Il monitoraggio </w:t>
      </w:r>
      <w:r w:rsidR="7814C7A8" w:rsidRPr="779896F3">
        <w:rPr>
          <w:rFonts w:ascii="Garamond" w:hAnsi="Garamond"/>
        </w:rPr>
        <w:t xml:space="preserve">dell’Amministrazione centrale responsabile per il PNRR </w:t>
      </w:r>
      <w:r w:rsidRPr="779896F3">
        <w:rPr>
          <w:rFonts w:ascii="Garamond" w:hAnsi="Garamond"/>
        </w:rPr>
        <w:t>sull’avanzamento dei</w:t>
      </w:r>
      <w:r w:rsidR="4D4363A8" w:rsidRPr="779896F3">
        <w:rPr>
          <w:rFonts w:ascii="Garamond" w:hAnsi="Garamond"/>
          <w:color w:val="FF0000"/>
        </w:rPr>
        <w:t xml:space="preserve"> </w:t>
      </w:r>
      <w:r w:rsidR="4D4363A8" w:rsidRPr="779896F3">
        <w:rPr>
          <w:rFonts w:ascii="Garamond" w:hAnsi="Garamond"/>
          <w:color w:val="000000" w:themeColor="text1"/>
        </w:rPr>
        <w:t>Traguardi e degli Obiettivi</w:t>
      </w:r>
      <w:r w:rsidR="55765628" w:rsidRPr="779896F3">
        <w:rPr>
          <w:rFonts w:ascii="Garamond" w:hAnsi="Garamond"/>
        </w:rPr>
        <w:t xml:space="preserve"> </w:t>
      </w:r>
      <w:r w:rsidRPr="779896F3">
        <w:rPr>
          <w:rFonts w:ascii="Garamond" w:hAnsi="Garamond"/>
        </w:rPr>
        <w:t xml:space="preserve">ha carattere continuativo e si avvale anche della verifica del rispetto di </w:t>
      </w:r>
      <w:r w:rsidR="7814C7A8" w:rsidRPr="779896F3">
        <w:rPr>
          <w:rFonts w:ascii="Garamond" w:hAnsi="Garamond"/>
        </w:rPr>
        <w:t xml:space="preserve">specifici </w:t>
      </w:r>
      <w:r w:rsidRPr="779896F3">
        <w:rPr>
          <w:rFonts w:ascii="Garamond" w:hAnsi="Garamond"/>
        </w:rPr>
        <w:t>cronoprogrammi</w:t>
      </w:r>
      <w:r w:rsidR="00A276F5">
        <w:rPr>
          <w:rFonts w:ascii="Garamond" w:hAnsi="Garamond"/>
        </w:rPr>
        <w:t xml:space="preserve"> di Misura e</w:t>
      </w:r>
      <w:r w:rsidR="00017675">
        <w:rPr>
          <w:rFonts w:ascii="Garamond" w:hAnsi="Garamond"/>
        </w:rPr>
        <w:t xml:space="preserve"> a livello di soggetto attuatore di Cronoprogrammi di progetto (Iter di progetto)</w:t>
      </w:r>
      <w:r w:rsidR="779896F3" w:rsidRPr="006C7F59">
        <w:rPr>
          <w:rStyle w:val="normaltextrun"/>
          <w:rFonts w:ascii="Garamond" w:eastAsia="Garamond" w:hAnsi="Garamond" w:cs="Garamond"/>
        </w:rPr>
        <w:t>.</w:t>
      </w:r>
    </w:p>
    <w:p w14:paraId="2E07C9B4" w14:textId="35A86944" w:rsidR="00FC4F77" w:rsidRPr="0077142B" w:rsidRDefault="0FB5AF78" w:rsidP="55765628">
      <w:pPr>
        <w:jc w:val="both"/>
        <w:rPr>
          <w:rFonts w:ascii="Garamond" w:hAnsi="Garamond"/>
        </w:rPr>
      </w:pPr>
      <w:r w:rsidRPr="5BCD6CEC">
        <w:rPr>
          <w:rFonts w:ascii="Garamond" w:hAnsi="Garamond"/>
        </w:rPr>
        <w:t xml:space="preserve">4. </w:t>
      </w:r>
      <w:r w:rsidR="008B3EB2" w:rsidRPr="5BCD6CEC">
        <w:rPr>
          <w:rFonts w:ascii="Garamond" w:hAnsi="Garamond"/>
        </w:rPr>
        <w:t>Il Soggetto Attuatore</w:t>
      </w:r>
      <w:r w:rsidRPr="5BCD6CEC">
        <w:rPr>
          <w:rFonts w:ascii="Garamond" w:hAnsi="Garamond"/>
        </w:rPr>
        <w:t>, entro il 31 maggio ed entro il 30 novembre di ogni anno</w:t>
      </w:r>
      <w:r w:rsidR="00017675" w:rsidRPr="5BCD6CEC">
        <w:rPr>
          <w:rFonts w:ascii="Garamond" w:hAnsi="Garamond"/>
        </w:rPr>
        <w:t>,</w:t>
      </w:r>
      <w:r w:rsidRPr="5BCD6CEC">
        <w:rPr>
          <w:rFonts w:ascii="Garamond" w:hAnsi="Garamond"/>
        </w:rPr>
        <w:t xml:space="preserve"> </w:t>
      </w:r>
      <w:r w:rsidR="00017675" w:rsidRPr="5BCD6CEC">
        <w:rPr>
          <w:rFonts w:ascii="Garamond" w:hAnsi="Garamond"/>
        </w:rPr>
        <w:t xml:space="preserve">previo espletamento delle verifiche di competenza, </w:t>
      </w:r>
      <w:r w:rsidRPr="5BCD6CEC">
        <w:rPr>
          <w:rFonts w:ascii="Garamond" w:hAnsi="Garamond"/>
        </w:rPr>
        <w:t xml:space="preserve">predispone il rendiconto delle spese </w:t>
      </w:r>
      <w:r w:rsidR="7A34242E" w:rsidRPr="5BCD6CEC">
        <w:rPr>
          <w:rFonts w:ascii="Garamond" w:hAnsi="Garamond"/>
        </w:rPr>
        <w:t>sostenute</w:t>
      </w:r>
      <w:r w:rsidR="7814C7A8" w:rsidRPr="5BCD6CEC">
        <w:rPr>
          <w:rFonts w:ascii="Garamond" w:hAnsi="Garamond"/>
        </w:rPr>
        <w:t>, corredat</w:t>
      </w:r>
      <w:r w:rsidR="002C0AA4" w:rsidRPr="5BCD6CEC">
        <w:rPr>
          <w:rFonts w:ascii="Garamond" w:hAnsi="Garamond"/>
        </w:rPr>
        <w:t>o</w:t>
      </w:r>
      <w:r w:rsidR="7814C7A8" w:rsidRPr="5BCD6CEC">
        <w:rPr>
          <w:rFonts w:ascii="Garamond" w:hAnsi="Garamond"/>
        </w:rPr>
        <w:t xml:space="preserve"> dei documenti giustificativi,</w:t>
      </w:r>
      <w:r w:rsidR="7A34242E" w:rsidRPr="5BCD6CEC">
        <w:rPr>
          <w:rFonts w:ascii="Garamond" w:hAnsi="Garamond"/>
        </w:rPr>
        <w:t xml:space="preserve"> </w:t>
      </w:r>
      <w:r w:rsidRPr="5BCD6CEC">
        <w:rPr>
          <w:rFonts w:ascii="Garamond" w:hAnsi="Garamond"/>
        </w:rPr>
        <w:t>nel rispetto dei requisiti stabiliti per il PNRR e d</w:t>
      </w:r>
      <w:r w:rsidR="002C0AA4" w:rsidRPr="5BCD6CEC">
        <w:rPr>
          <w:rFonts w:ascii="Garamond" w:hAnsi="Garamond"/>
        </w:rPr>
        <w:t>e</w:t>
      </w:r>
      <w:r w:rsidRPr="5BCD6CEC">
        <w:rPr>
          <w:rFonts w:ascii="Garamond" w:hAnsi="Garamond"/>
        </w:rPr>
        <w:t xml:space="preserve">lla normativa contabile nazionale, nonché, ove applicabile, </w:t>
      </w:r>
      <w:r w:rsidR="002C0AA4" w:rsidRPr="5BCD6CEC">
        <w:rPr>
          <w:rFonts w:ascii="Garamond" w:hAnsi="Garamond"/>
        </w:rPr>
        <w:t xml:space="preserve">di quella </w:t>
      </w:r>
      <w:r w:rsidRPr="5BCD6CEC">
        <w:rPr>
          <w:rFonts w:ascii="Garamond" w:hAnsi="Garamond"/>
        </w:rPr>
        <w:t>comunitaria dei fondi strutturali</w:t>
      </w:r>
      <w:r w:rsidR="7A34242E" w:rsidRPr="5BCD6CEC">
        <w:rPr>
          <w:rFonts w:ascii="Garamond" w:hAnsi="Garamond"/>
        </w:rPr>
        <w:t xml:space="preserve">. </w:t>
      </w:r>
      <w:r w:rsidR="00F413D0" w:rsidRPr="5BCD6CEC">
        <w:rPr>
          <w:rFonts w:ascii="Garamond" w:hAnsi="Garamond"/>
        </w:rPr>
        <w:t>I</w:t>
      </w:r>
      <w:r w:rsidR="7A34242E" w:rsidRPr="5BCD6CEC">
        <w:rPr>
          <w:rFonts w:ascii="Garamond" w:hAnsi="Garamond"/>
        </w:rPr>
        <w:t>l rendiconto delle spese sarà inviato</w:t>
      </w:r>
      <w:r w:rsidRPr="5BCD6CEC">
        <w:rPr>
          <w:rFonts w:ascii="Garamond" w:hAnsi="Garamond"/>
        </w:rPr>
        <w:t xml:space="preserve"> </w:t>
      </w:r>
      <w:r w:rsidR="008B3EB2" w:rsidRPr="5BCD6CEC">
        <w:rPr>
          <w:rFonts w:ascii="Garamond" w:hAnsi="Garamond"/>
        </w:rPr>
        <w:t>dal Soggetto Attuatore</w:t>
      </w:r>
      <w:r w:rsidR="179C6275" w:rsidRPr="5BCD6CEC">
        <w:rPr>
          <w:rFonts w:ascii="Garamond" w:hAnsi="Garamond"/>
        </w:rPr>
        <w:t xml:space="preserve"> </w:t>
      </w:r>
      <w:r w:rsidR="7A34242E" w:rsidRPr="5BCD6CEC">
        <w:rPr>
          <w:rFonts w:ascii="Garamond" w:hAnsi="Garamond"/>
        </w:rPr>
        <w:t xml:space="preserve">all’Amministrazione centrale responsabile per il PNRR </w:t>
      </w:r>
      <w:r w:rsidRPr="5BCD6CEC">
        <w:rPr>
          <w:rFonts w:ascii="Garamond" w:hAnsi="Garamond"/>
        </w:rPr>
        <w:t xml:space="preserve">per il tramite del </w:t>
      </w:r>
      <w:r w:rsidR="7814C7A8" w:rsidRPr="5BCD6CEC">
        <w:rPr>
          <w:rFonts w:ascii="Garamond" w:hAnsi="Garamond"/>
        </w:rPr>
        <w:t xml:space="preserve">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00F413D0" w:rsidRPr="5BCD6CEC">
        <w:rPr>
          <w:rFonts w:ascii="Garamond" w:hAnsi="Garamond"/>
        </w:rPr>
        <w:t xml:space="preserve"> (ReGiS)</w:t>
      </w:r>
      <w:r w:rsidR="179C6275" w:rsidRPr="5BCD6CEC">
        <w:rPr>
          <w:rFonts w:ascii="Garamond" w:hAnsi="Garamond"/>
        </w:rPr>
        <w:t xml:space="preserve">. </w:t>
      </w:r>
      <w:r w:rsidR="7A34242E" w:rsidRPr="5BCD6CEC">
        <w:rPr>
          <w:rFonts w:ascii="Garamond" w:hAnsi="Garamond"/>
        </w:rPr>
        <w:t xml:space="preserve"> </w:t>
      </w:r>
      <w:r w:rsidR="179C6275" w:rsidRPr="5BCD6CEC">
        <w:rPr>
          <w:rFonts w:ascii="Garamond" w:hAnsi="Garamond"/>
        </w:rPr>
        <w:t>L</w:t>
      </w:r>
      <w:r w:rsidRPr="5BCD6CEC">
        <w:rPr>
          <w:rFonts w:ascii="Garamond" w:hAnsi="Garamond"/>
        </w:rPr>
        <w:t xml:space="preserve">’Amministrazione centrale responsabile per il PNRR provvede alle verifiche di competenza e </w:t>
      </w:r>
      <w:r w:rsidR="179C6275" w:rsidRPr="5BCD6CEC">
        <w:rPr>
          <w:rFonts w:ascii="Garamond" w:hAnsi="Garamond"/>
        </w:rPr>
        <w:t xml:space="preserve">in caso di esito positivo </w:t>
      </w:r>
      <w:r w:rsidRPr="5BCD6CEC">
        <w:rPr>
          <w:rFonts w:ascii="Garamond" w:hAnsi="Garamond"/>
        </w:rPr>
        <w:t>procede all’invio della rendicontazione al Servizio centrale di coordinamento del PNRR</w:t>
      </w:r>
      <w:r w:rsidR="179C6275" w:rsidRPr="5BCD6CEC">
        <w:rPr>
          <w:rFonts w:ascii="Garamond" w:hAnsi="Garamond"/>
        </w:rPr>
        <w:t xml:space="preserve"> </w:t>
      </w:r>
      <w:r w:rsidR="7814C7A8" w:rsidRPr="5BCD6CEC">
        <w:rPr>
          <w:rFonts w:ascii="Garamond" w:hAnsi="Garamond"/>
        </w:rPr>
        <w:t xml:space="preserve">attraverso il sistema </w:t>
      </w:r>
      <w:r w:rsidR="1DAEA8AD" w:rsidRPr="5BCD6CEC">
        <w:rPr>
          <w:rFonts w:ascii="Garamond" w:hAnsi="Garamond"/>
        </w:rPr>
        <w:t>informatico di</w:t>
      </w:r>
      <w:r w:rsidR="7814C7A8" w:rsidRPr="5BCD6CEC">
        <w:rPr>
          <w:rFonts w:ascii="Garamond" w:hAnsi="Garamond"/>
        </w:rPr>
        <w:t xml:space="preserve"> cui all’articolo 1, comma 1043, secondo periodo della legge 30 dicembre 2020, n. 178</w:t>
      </w:r>
      <w:r w:rsidR="49F161EF" w:rsidRPr="5BCD6CEC">
        <w:rPr>
          <w:rFonts w:ascii="Garamond" w:hAnsi="Garamond"/>
        </w:rPr>
        <w:t>.</w:t>
      </w:r>
      <w:r w:rsidRPr="5BCD6CEC">
        <w:rPr>
          <w:rFonts w:ascii="Garamond" w:hAnsi="Garamond"/>
        </w:rPr>
        <w:t xml:space="preserve"> </w:t>
      </w:r>
      <w:r w:rsidR="179C6275" w:rsidRPr="5BCD6CEC">
        <w:rPr>
          <w:rFonts w:ascii="Garamond" w:hAnsi="Garamond"/>
        </w:rPr>
        <w:t xml:space="preserve">In caso di esito negativo delle verifiche o parzialmente negativo, l’Amministrazione centrale responsabile per il PNRR procede a comunicare tempestivamente l’esito delle verifiche </w:t>
      </w:r>
      <w:r w:rsidR="008B3EB2" w:rsidRPr="5BCD6CEC">
        <w:rPr>
          <w:rFonts w:ascii="Garamond" w:hAnsi="Garamond"/>
        </w:rPr>
        <w:t>al Soggetto Attuatore</w:t>
      </w:r>
      <w:r w:rsidR="179C6275" w:rsidRPr="5BCD6CEC">
        <w:rPr>
          <w:rFonts w:ascii="Garamond" w:hAnsi="Garamond"/>
        </w:rPr>
        <w:t xml:space="preserve"> chiedendo integrazioni/chiarimenti assegnando un termine per il riscontro. Nel caso in cui l’esito negativo totale o parziale </w:t>
      </w:r>
      <w:r w:rsidR="7814C7A8" w:rsidRPr="5BCD6CEC">
        <w:rPr>
          <w:rFonts w:ascii="Garamond" w:hAnsi="Garamond"/>
        </w:rPr>
        <w:t xml:space="preserve">del controllo </w:t>
      </w:r>
      <w:r w:rsidR="179C6275" w:rsidRPr="5BCD6CEC">
        <w:rPr>
          <w:rFonts w:ascii="Garamond" w:hAnsi="Garamond"/>
        </w:rPr>
        <w:t xml:space="preserve">venisse confermato, l’Amministrazione centrale titolare del PNRR procederà all’attivazione della procedura di recupero delle somme </w:t>
      </w:r>
      <w:r w:rsidR="3634ACEA" w:rsidRPr="5BCD6CEC">
        <w:rPr>
          <w:rFonts w:ascii="Garamond" w:hAnsi="Garamond"/>
        </w:rPr>
        <w:t xml:space="preserve">non riconosciute </w:t>
      </w:r>
      <w:r w:rsidR="179C6275" w:rsidRPr="5BCD6CEC">
        <w:rPr>
          <w:rFonts w:ascii="Garamond" w:hAnsi="Garamond"/>
        </w:rPr>
        <w:t>mediante compensazione sul primo trasferimento utile e/o decurtandol</w:t>
      </w:r>
      <w:r w:rsidR="3634ACEA" w:rsidRPr="5BCD6CEC">
        <w:rPr>
          <w:rFonts w:ascii="Garamond" w:hAnsi="Garamond"/>
        </w:rPr>
        <w:t>e</w:t>
      </w:r>
      <w:r w:rsidR="179C6275" w:rsidRPr="5BCD6CEC">
        <w:rPr>
          <w:rFonts w:ascii="Garamond" w:hAnsi="Garamond"/>
        </w:rPr>
        <w:t xml:space="preserve"> dall’erogazione del saldo.</w:t>
      </w:r>
    </w:p>
    <w:p w14:paraId="46F40284" w14:textId="24BC0111"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 xml:space="preserve">5. Il Soggetto Attuatore è responsabile della corretta alimentazione sul sistema informativo ReGiS -di cui al comma 1043, art. 1, Legge 178/2020- dei dati relativi agli “indicatori comuni” di cui all’art. 29 del Regolamento UE 2021/241, così come definiti dal Regolamento Delegato 2021/2106 della Commissione europea del 28 settembre 2021.  </w:t>
      </w:r>
    </w:p>
    <w:p w14:paraId="626C6B99" w14:textId="15845CB4" w:rsidR="4C1C5777" w:rsidRDefault="4C1C5777" w:rsidP="5BCD6CEC">
      <w:pPr>
        <w:jc w:val="both"/>
        <w:rPr>
          <w:rFonts w:ascii="Garamond" w:eastAsia="Garamond" w:hAnsi="Garamond" w:cs="Garamond"/>
          <w:color w:val="000000" w:themeColor="text1"/>
        </w:rPr>
      </w:pPr>
      <w:r w:rsidRPr="5BCD6CEC">
        <w:rPr>
          <w:rFonts w:ascii="Garamond" w:eastAsia="Garamond" w:hAnsi="Garamond" w:cs="Garamond"/>
          <w:color w:val="000000" w:themeColor="text1"/>
        </w:rPr>
        <w:t>Gli indicatori comuni sono:</w:t>
      </w:r>
    </w:p>
    <w:p w14:paraId="40320302" w14:textId="79E5325F"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lastRenderedPageBreak/>
        <w:t>Indicatore comune n. 11: numero di persone che hanno un lavoro o che cercano un lavoro (donne; uomini) (età 0-17; 18-29; 30-54; 54&lt;);</w:t>
      </w:r>
    </w:p>
    <w:p w14:paraId="4E525C19" w14:textId="502C2987"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14: numero di giovani di età compresa tra i 15 e i 29 anni che ricevono sostegno (donne; uomini);</w:t>
      </w:r>
    </w:p>
    <w:p w14:paraId="494C0771" w14:textId="29904A84"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 numero di partecipanti in un percorso di istruzione o di formazione (donne; uomini) (età 0-17; 18-29; 30-54; 54&lt;); </w:t>
      </w:r>
    </w:p>
    <w:p w14:paraId="7CB508CB" w14:textId="7E044425" w:rsidR="4C1C5777" w:rsidRDefault="4C1C5777" w:rsidP="5BCD6CEC">
      <w:pPr>
        <w:pStyle w:val="Paragrafoelenco"/>
        <w:numPr>
          <w:ilvl w:val="0"/>
          <w:numId w:val="1"/>
        </w:numPr>
        <w:jc w:val="both"/>
        <w:rPr>
          <w:rFonts w:ascii="Garamond" w:eastAsia="Garamond" w:hAnsi="Garamond" w:cs="Garamond"/>
          <w:color w:val="000000" w:themeColor="text1"/>
        </w:rPr>
      </w:pPr>
      <w:r w:rsidRPr="5BCD6CEC">
        <w:rPr>
          <w:rFonts w:ascii="Garamond" w:eastAsia="Garamond" w:hAnsi="Garamond" w:cs="Garamond"/>
          <w:color w:val="000000" w:themeColor="text1"/>
        </w:rPr>
        <w:t>Indicatore comune n. 10i: numero di partecipanti in un percorso di istruzione o di formazione digitale (donne; uomini) (età 0-17; 18-29; 30-54; 54&lt;). </w:t>
      </w:r>
    </w:p>
    <w:p w14:paraId="26C9E7C1" w14:textId="3C6ADEFD" w:rsidR="7608797C" w:rsidRDefault="7608797C" w:rsidP="7608797C">
      <w:pPr>
        <w:jc w:val="both"/>
        <w:rPr>
          <w:rFonts w:ascii="Garamond" w:hAnsi="Garamond"/>
        </w:rPr>
      </w:pPr>
    </w:p>
    <w:p w14:paraId="2941B24C" w14:textId="77777777" w:rsidR="00DB6020" w:rsidRPr="0077142B" w:rsidRDefault="00DB6020" w:rsidP="00201D03">
      <w:pPr>
        <w:jc w:val="center"/>
        <w:rPr>
          <w:rFonts w:ascii="Garamond" w:hAnsi="Garamond"/>
          <w:b/>
          <w:bCs/>
        </w:rPr>
      </w:pPr>
      <w:r w:rsidRPr="0077142B">
        <w:rPr>
          <w:rFonts w:ascii="Garamond" w:hAnsi="Garamond"/>
          <w:b/>
          <w:bCs/>
        </w:rPr>
        <w:t>Articolo 8</w:t>
      </w:r>
    </w:p>
    <w:p w14:paraId="7768C850" w14:textId="77777777" w:rsidR="00DB6020" w:rsidRPr="0077142B" w:rsidRDefault="00DB6020" w:rsidP="00201D0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76A022B7" w14:textId="77777777" w:rsidR="004018BC" w:rsidRDefault="49F161EF" w:rsidP="55765628">
      <w:pPr>
        <w:jc w:val="both"/>
        <w:rPr>
          <w:rFonts w:ascii="Garamond" w:hAnsi="Garamond"/>
        </w:rPr>
      </w:pPr>
      <w:r w:rsidRPr="55765628">
        <w:rPr>
          <w:rFonts w:ascii="Garamond" w:hAnsi="Garamond"/>
        </w:rPr>
        <w:t>1. Le attività oggetto del presente accordo verranno realizzate con le reciproche risorse interne delle parti contraenti, dotate di conoscenze e competenze specifiche nel settore di riferimento.</w:t>
      </w:r>
      <w:r w:rsidR="392960B7" w:rsidRPr="55765628">
        <w:rPr>
          <w:rFonts w:ascii="Garamond" w:hAnsi="Garamond"/>
        </w:rPr>
        <w:t xml:space="preserve"> </w:t>
      </w:r>
      <w:r w:rsidR="0AD8D4D0"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13DD272F" w14:textId="77777777" w:rsidR="000E24F6" w:rsidRDefault="7814C7A8" w:rsidP="55765628">
      <w:pPr>
        <w:jc w:val="both"/>
        <w:rPr>
          <w:rFonts w:ascii="Garamond" w:hAnsi="Garamond"/>
        </w:rPr>
      </w:pPr>
      <w:r w:rsidRPr="55765628">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w:t>
      </w:r>
      <w:r w:rsidR="0AD8D4D0" w:rsidRPr="55765628">
        <w:rPr>
          <w:rFonts w:ascii="Garamond" w:hAnsi="Garamond"/>
        </w:rPr>
        <w:t>o</w:t>
      </w:r>
      <w:r w:rsidRPr="55765628">
        <w:rPr>
          <w:rFonts w:ascii="Garamond" w:hAnsi="Garamond"/>
        </w:rPr>
        <w:t>lare MEF RGS n. 6 del 24 gennaio 2022.</w:t>
      </w:r>
    </w:p>
    <w:p w14:paraId="19792999" w14:textId="08080DCA" w:rsidR="00DB6020" w:rsidRDefault="0AD8D4D0" w:rsidP="55765628">
      <w:pPr>
        <w:jc w:val="both"/>
      </w:pPr>
      <w:r w:rsidRPr="55765628">
        <w:rPr>
          <w:rFonts w:ascii="Garamond" w:hAnsi="Garamond"/>
        </w:rPr>
        <w:t xml:space="preserve">3. Le parti inoltre possono avvalersi di quanto previsto ex </w:t>
      </w:r>
      <w:r w:rsidR="392960B7" w:rsidRPr="55765628">
        <w:rPr>
          <w:rFonts w:ascii="Garamond" w:hAnsi="Garamond"/>
        </w:rPr>
        <w:t>art.</w:t>
      </w:r>
      <w:r w:rsidR="006F40E6">
        <w:rPr>
          <w:rFonts w:ascii="Garamond" w:hAnsi="Garamond"/>
        </w:rPr>
        <w:t xml:space="preserve"> </w:t>
      </w:r>
      <w:r w:rsidR="392960B7" w:rsidRPr="55765628">
        <w:rPr>
          <w:rFonts w:ascii="Garamond" w:hAnsi="Garamond"/>
        </w:rPr>
        <w:t xml:space="preserve">11 </w:t>
      </w:r>
      <w:r w:rsidRPr="55765628">
        <w:rPr>
          <w:rFonts w:ascii="Garamond" w:hAnsi="Garamond"/>
        </w:rPr>
        <w:t>D.L.</w:t>
      </w:r>
      <w:r w:rsidR="002314FD">
        <w:rPr>
          <w:rFonts w:ascii="Garamond" w:hAnsi="Garamond"/>
        </w:rPr>
        <w:t xml:space="preserve"> </w:t>
      </w:r>
      <w:r w:rsidRPr="55765628">
        <w:rPr>
          <w:rFonts w:ascii="Garamond" w:hAnsi="Garamond"/>
        </w:rPr>
        <w:t>77 del 2021 ai sensi del quale</w:t>
      </w:r>
      <w:r w:rsidR="392960B7" w:rsidRPr="55765628">
        <w:rPr>
          <w:rFonts w:ascii="Garamond" w:hAnsi="Garamond"/>
        </w:rPr>
        <w:t xml:space="preserve"> “</w:t>
      </w:r>
      <w:r w:rsidR="392960B7" w:rsidRPr="55765628">
        <w:rPr>
          <w:rFonts w:ascii="Garamond" w:hAnsi="Garamond"/>
          <w:i/>
          <w:iCs/>
        </w:rPr>
        <w:t>p</w:t>
      </w:r>
      <w:r w:rsidR="55765628" w:rsidRPr="55765628">
        <w:rPr>
          <w:rFonts w:ascii="Garamond" w:hAnsi="Garamond"/>
          <w:i/>
          <w:iCs/>
        </w:rPr>
        <w:t>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CC18E7">
        <w:rPr>
          <w:rFonts w:ascii="Garamond" w:hAnsi="Garamond"/>
          <w:i/>
          <w:iCs/>
        </w:rPr>
        <w:t xml:space="preserve"> </w:t>
      </w:r>
      <w:r w:rsidR="55765628" w:rsidRPr="55765628">
        <w:rPr>
          <w:rFonts w:ascii="Garamond" w:hAnsi="Garamond"/>
          <w:i/>
          <w:iCs/>
        </w:rPr>
        <w:t>ottemperanza a specifiche disposizioni normative o regolamentari, nonché' per la realizzazione delle attività di cui all'articolo33-septies</w:t>
      </w:r>
      <w:r w:rsidR="00CC18E7">
        <w:rPr>
          <w:rFonts w:ascii="Garamond" w:hAnsi="Garamond"/>
          <w:i/>
          <w:iCs/>
        </w:rPr>
        <w:t xml:space="preserve"> </w:t>
      </w:r>
      <w:r w:rsidR="55765628" w:rsidRPr="55765628">
        <w:rPr>
          <w:rFonts w:ascii="Garamond" w:hAnsi="Garamond"/>
          <w:i/>
          <w:iCs/>
        </w:rPr>
        <w:t>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CC18E7">
        <w:rPr>
          <w:rFonts w:ascii="Garamond" w:hAnsi="Garamond"/>
          <w:i/>
          <w:iCs/>
        </w:rPr>
        <w:t xml:space="preserve"> </w:t>
      </w:r>
      <w:r w:rsidR="55765628" w:rsidRPr="55765628">
        <w:rPr>
          <w:rFonts w:ascii="Garamond" w:hAnsi="Garamond"/>
          <w:i/>
          <w:iCs/>
        </w:rPr>
        <w:t>spesa di 40 milioni di euro per gli anni dal 2021 al 2026. A tal fine autorizzata la spesa di 8 milioni di euro per ciascuno degli anni dal 2022 al 2026”</w:t>
      </w:r>
      <w:r w:rsidR="55765628" w:rsidRPr="55765628">
        <w:rPr>
          <w:rFonts w:ascii="Garamond" w:hAnsi="Garamond"/>
        </w:rPr>
        <w:t>.</w:t>
      </w:r>
      <w:r w:rsidR="00DB6020">
        <w:tab/>
      </w:r>
    </w:p>
    <w:p w14:paraId="7BE6DD3F" w14:textId="77777777" w:rsidR="00F81998" w:rsidRPr="0077142B" w:rsidRDefault="00F81998" w:rsidP="55765628">
      <w:pPr>
        <w:jc w:val="both"/>
        <w:rPr>
          <w:rFonts w:ascii="Garamond" w:hAnsi="Garamond"/>
        </w:rPr>
      </w:pPr>
      <w:r>
        <w:rPr>
          <w:rFonts w:ascii="Garamond" w:hAnsi="Garamond"/>
        </w:rPr>
        <w:t>4. Le parti possono avvalersi inoltre di quanto previsto dal</w:t>
      </w:r>
      <w:r w:rsidRPr="00F81998">
        <w:rPr>
          <w:rFonts w:ascii="Garamond" w:hAnsi="Garamond"/>
        </w:rPr>
        <w:t xml:space="preserve">l’art.9 comma 1 del DL 152/2021 </w:t>
      </w:r>
      <w:r>
        <w:rPr>
          <w:rFonts w:ascii="Garamond" w:hAnsi="Garamond"/>
        </w:rPr>
        <w:t xml:space="preserve">che </w:t>
      </w:r>
      <w:r w:rsidRPr="00F81998">
        <w:rPr>
          <w:rFonts w:ascii="Garamond" w:hAnsi="Garamond"/>
        </w:rPr>
        <w:t xml:space="preserve">stabilisce </w:t>
      </w:r>
      <w:r w:rsidRPr="00F81998">
        <w:rPr>
          <w:rFonts w:ascii="Garamond" w:hAnsi="Garamond"/>
          <w:i/>
          <w:iCs/>
        </w:rPr>
        <w:t>“(…) Le </w:t>
      </w:r>
      <w:r w:rsidR="00BB70D0">
        <w:rPr>
          <w:rFonts w:ascii="Garamond" w:hAnsi="Garamond"/>
          <w:i/>
          <w:iCs/>
        </w:rPr>
        <w:t xml:space="preserve"> </w:t>
      </w:r>
      <w:r w:rsidRPr="00F81998">
        <w:rPr>
          <w:rFonts w:ascii="Garamond" w:hAnsi="Garamond"/>
          <w:i/>
          <w:iCs/>
        </w:rPr>
        <w:t>risorse  dei  programmi  operativi  complementari</w:t>
      </w:r>
      <w:r w:rsidRPr="00F81998">
        <w:rPr>
          <w:rFonts w:ascii="Garamond" w:hAnsi="Garamond"/>
          <w:b/>
          <w:bCs/>
          <w:i/>
          <w:iCs/>
        </w:rPr>
        <w:t xml:space="preserve"> </w:t>
      </w:r>
      <w:r w:rsidRPr="00F81998">
        <w:rPr>
          <w:rFonts w:ascii="Garamond" w:hAnsi="Garamond"/>
          <w:i/>
          <w:iCs/>
        </w:rPr>
        <w:t>possono essere utilizzate anche per il supporto tecnico  e  operativo all'attuazione del Piano nazionale di ripresa e resilienza (PNRR</w:t>
      </w:r>
      <w:r w:rsidRPr="00F81998">
        <w:rPr>
          <w:rFonts w:ascii="Garamond" w:hAnsi="Garamond"/>
        </w:rPr>
        <w:t>)”</w:t>
      </w:r>
      <w:r>
        <w:rPr>
          <w:rFonts w:ascii="Garamond" w:hAnsi="Garamond"/>
        </w:rPr>
        <w:t xml:space="preserve">, fissando la scadenza </w:t>
      </w:r>
      <w:r w:rsidRPr="00F81998">
        <w:rPr>
          <w:rFonts w:ascii="Garamond" w:hAnsi="Garamond"/>
        </w:rPr>
        <w:t>dei P</w:t>
      </w:r>
      <w:r>
        <w:rPr>
          <w:rFonts w:ascii="Garamond" w:hAnsi="Garamond"/>
        </w:rPr>
        <w:t xml:space="preserve">rogrammi </w:t>
      </w:r>
      <w:r w:rsidRPr="00F81998">
        <w:rPr>
          <w:rFonts w:ascii="Garamond" w:hAnsi="Garamond"/>
        </w:rPr>
        <w:t>O</w:t>
      </w:r>
      <w:r>
        <w:rPr>
          <w:rFonts w:ascii="Garamond" w:hAnsi="Garamond"/>
        </w:rPr>
        <w:t xml:space="preserve">perativi </w:t>
      </w:r>
      <w:r w:rsidR="00ED3D8C" w:rsidRPr="00F81998">
        <w:rPr>
          <w:rFonts w:ascii="Garamond" w:hAnsi="Garamond"/>
        </w:rPr>
        <w:t>C</w:t>
      </w:r>
      <w:r w:rsidR="00ED3D8C">
        <w:rPr>
          <w:rFonts w:ascii="Garamond" w:hAnsi="Garamond"/>
        </w:rPr>
        <w:t>omplementari</w:t>
      </w:r>
      <w:r w:rsidRPr="00F81998">
        <w:rPr>
          <w:rFonts w:ascii="Garamond" w:hAnsi="Garamond"/>
        </w:rPr>
        <w:t xml:space="preserve"> al 31 dicembre 2026.</w:t>
      </w:r>
    </w:p>
    <w:p w14:paraId="1FC71F01" w14:textId="77777777" w:rsidR="00FE7B26" w:rsidRPr="00CC18E7" w:rsidRDefault="50EDC5A5" w:rsidP="55765628">
      <w:pPr>
        <w:jc w:val="both"/>
        <w:rPr>
          <w:rFonts w:ascii="Garamond" w:hAnsi="Garamond"/>
        </w:rPr>
      </w:pPr>
      <w:r w:rsidRPr="1925A856">
        <w:rPr>
          <w:rFonts w:ascii="Garamond" w:hAnsi="Garamond"/>
        </w:rPr>
        <w:t>5</w:t>
      </w:r>
      <w:r w:rsidR="7A049121" w:rsidRPr="1925A856">
        <w:rPr>
          <w:rFonts w:ascii="Garamond" w:hAnsi="Garamond"/>
        </w:rPr>
        <w:t>.</w:t>
      </w:r>
      <w:r w:rsidR="00450EC3">
        <w:rPr>
          <w:rFonts w:ascii="Garamond" w:hAnsi="Garamond"/>
        </w:rPr>
        <w:t xml:space="preserve"> </w:t>
      </w:r>
      <w:r w:rsidR="7A049121" w:rsidRPr="00CC18E7">
        <w:rPr>
          <w:rFonts w:ascii="Garamond" w:hAnsi="Garamond"/>
        </w:rPr>
        <w:t xml:space="preserve">L’amministrazione centrale titolare di interventi PNRR, </w:t>
      </w:r>
      <w:r w:rsidR="72E188FB" w:rsidRPr="00CC18E7">
        <w:rPr>
          <w:rFonts w:ascii="Garamond" w:hAnsi="Garamond"/>
        </w:rPr>
        <w:t xml:space="preserve">su richiesta </w:t>
      </w:r>
      <w:r w:rsidR="0C2F88F1" w:rsidRPr="00CC18E7">
        <w:rPr>
          <w:rFonts w:ascii="Garamond" w:hAnsi="Garamond"/>
        </w:rPr>
        <w:t>del Soggetto Attuatore</w:t>
      </w:r>
      <w:r w:rsidR="72E188FB" w:rsidRPr="00CC18E7">
        <w:rPr>
          <w:rFonts w:ascii="Garamond" w:hAnsi="Garamond"/>
        </w:rPr>
        <w:t>, mediante il format a</w:t>
      </w:r>
      <w:r w:rsidR="4C891604" w:rsidRPr="00CC18E7">
        <w:rPr>
          <w:rFonts w:ascii="Garamond" w:hAnsi="Garamond"/>
        </w:rPr>
        <w:t>ll</w:t>
      </w:r>
      <w:r w:rsidR="72E188FB" w:rsidRPr="00CC18E7">
        <w:rPr>
          <w:rFonts w:ascii="Garamond" w:hAnsi="Garamond"/>
        </w:rPr>
        <w:t xml:space="preserve">egato (Allegato </w:t>
      </w:r>
      <w:r w:rsidR="007177FD" w:rsidRPr="00CC18E7">
        <w:rPr>
          <w:rFonts w:ascii="Garamond" w:hAnsi="Garamond"/>
        </w:rPr>
        <w:t>3</w:t>
      </w:r>
      <w:r w:rsidR="72E188FB" w:rsidRPr="00CC18E7">
        <w:rPr>
          <w:rFonts w:ascii="Garamond" w:hAnsi="Garamond"/>
        </w:rPr>
        <w:t xml:space="preserve">), </w:t>
      </w:r>
      <w:r w:rsidR="0C9C7127" w:rsidRPr="00CC18E7">
        <w:rPr>
          <w:rFonts w:ascii="Garamond" w:hAnsi="Garamond"/>
        </w:rPr>
        <w:t xml:space="preserve">e previa pubblicazione del PAR </w:t>
      </w:r>
      <w:r w:rsidR="40B077F2" w:rsidRPr="00CC18E7">
        <w:rPr>
          <w:rFonts w:ascii="Garamond" w:hAnsi="Garamond"/>
        </w:rPr>
        <w:t xml:space="preserve">e della lettera di approvazione di ANPAL </w:t>
      </w:r>
      <w:r w:rsidR="0C9C7127" w:rsidRPr="00CC18E7">
        <w:rPr>
          <w:rFonts w:ascii="Garamond" w:hAnsi="Garamond"/>
        </w:rPr>
        <w:t xml:space="preserve">sul sito regionale, </w:t>
      </w:r>
      <w:r w:rsidR="72E188FB" w:rsidRPr="00CC18E7">
        <w:rPr>
          <w:rFonts w:ascii="Garamond" w:hAnsi="Garamond"/>
        </w:rPr>
        <w:t>rende disponibile a quest’ultima una quota di anticipazione nella misura stabilita dal</w:t>
      </w:r>
      <w:r w:rsidR="0185B81B" w:rsidRPr="00CC18E7">
        <w:rPr>
          <w:rFonts w:ascii="Garamond" w:hAnsi="Garamond"/>
        </w:rPr>
        <w:t xml:space="preserve">l’art 2 comma 5 </w:t>
      </w:r>
      <w:r w:rsidR="4C891604" w:rsidRPr="00CC18E7">
        <w:rPr>
          <w:rFonts w:ascii="Garamond" w:hAnsi="Garamond"/>
        </w:rPr>
        <w:t>del Decreto interministeriale di approvazione del GOL</w:t>
      </w:r>
      <w:r w:rsidR="72E188FB" w:rsidRPr="00CC18E7">
        <w:rPr>
          <w:rFonts w:ascii="Garamond" w:hAnsi="Garamond"/>
        </w:rPr>
        <w:t>.</w:t>
      </w:r>
    </w:p>
    <w:p w14:paraId="533C6E1E" w14:textId="6E7D9564" w:rsidR="00FE7B26" w:rsidRDefault="00F81998" w:rsidP="55765628">
      <w:pPr>
        <w:jc w:val="both"/>
        <w:rPr>
          <w:rFonts w:ascii="Garamond" w:hAnsi="Garamond"/>
        </w:rPr>
      </w:pPr>
      <w:r w:rsidRPr="00CC18E7">
        <w:rPr>
          <w:rFonts w:ascii="Garamond" w:hAnsi="Garamond"/>
        </w:rPr>
        <w:t>6</w:t>
      </w:r>
      <w:r w:rsidR="49F161EF" w:rsidRPr="00CC18E7">
        <w:rPr>
          <w:rFonts w:ascii="Garamond" w:hAnsi="Garamond"/>
        </w:rPr>
        <w:t xml:space="preserve">. Le successive quote di disponibilità finanziarie fino al raggiungimento del 90% dell’importo assegnato all’intervento </w:t>
      </w:r>
      <w:r w:rsidR="392960B7" w:rsidRPr="00CC18E7">
        <w:rPr>
          <w:rFonts w:ascii="Garamond" w:hAnsi="Garamond"/>
        </w:rPr>
        <w:t xml:space="preserve">sono messe nella disponibilità </w:t>
      </w:r>
      <w:r w:rsidR="008B3EB2" w:rsidRPr="00CC18E7">
        <w:rPr>
          <w:rFonts w:ascii="Garamond" w:hAnsi="Garamond"/>
        </w:rPr>
        <w:t>del Soggetto Attuatore</w:t>
      </w:r>
      <w:r w:rsidR="392960B7" w:rsidRPr="55765628">
        <w:rPr>
          <w:rFonts w:ascii="Garamond" w:hAnsi="Garamond"/>
        </w:rPr>
        <w:t xml:space="preserve">, </w:t>
      </w:r>
      <w:r w:rsidR="0E360A17" w:rsidRPr="55765628">
        <w:rPr>
          <w:rFonts w:ascii="Garamond" w:hAnsi="Garamond"/>
        </w:rPr>
        <w:t>nei limiti delle disponibilità di cassa</w:t>
      </w:r>
      <w:r w:rsidR="34702659" w:rsidRPr="55765628">
        <w:rPr>
          <w:rFonts w:ascii="Garamond" w:hAnsi="Garamond"/>
        </w:rPr>
        <w:t>,</w:t>
      </w:r>
      <w:r w:rsidR="0E360A17" w:rsidRPr="55765628">
        <w:rPr>
          <w:rFonts w:ascii="Garamond" w:hAnsi="Garamond"/>
        </w:rPr>
        <w:t xml:space="preserve"> sulla base del grado di conseguimento d</w:t>
      </w:r>
      <w:r w:rsidR="00AA0480">
        <w:rPr>
          <w:rFonts w:ascii="Garamond" w:hAnsi="Garamond"/>
        </w:rPr>
        <w:t>ei</w:t>
      </w:r>
      <w:r w:rsidR="0E360A17" w:rsidRPr="55765628">
        <w:rPr>
          <w:rFonts w:ascii="Garamond" w:hAnsi="Garamond"/>
        </w:rPr>
        <w:t xml:space="preserve"> Traguardi e Obiettivi </w:t>
      </w:r>
      <w:r w:rsidR="0AD8D4D0" w:rsidRPr="55765628">
        <w:rPr>
          <w:rFonts w:ascii="Garamond" w:hAnsi="Garamond"/>
        </w:rPr>
        <w:t xml:space="preserve">verificati </w:t>
      </w:r>
      <w:r w:rsidR="7183C14E" w:rsidRPr="55765628">
        <w:rPr>
          <w:rFonts w:ascii="Garamond" w:hAnsi="Garamond"/>
        </w:rPr>
        <w:t>secondo i meccanismi di verifica stabiliti dall</w:t>
      </w:r>
      <w:r w:rsidR="0AD8D4D0" w:rsidRPr="55765628">
        <w:rPr>
          <w:rFonts w:ascii="Garamond" w:hAnsi="Garamond"/>
        </w:rPr>
        <w:t>’</w:t>
      </w:r>
      <w:r w:rsidR="7183C14E" w:rsidRPr="55765628">
        <w:rPr>
          <w:rFonts w:ascii="Garamond" w:hAnsi="Garamond"/>
        </w:rPr>
        <w:t xml:space="preserve"> OA e </w:t>
      </w:r>
      <w:r w:rsidR="0E360A17" w:rsidRPr="55765628">
        <w:rPr>
          <w:rFonts w:ascii="Garamond" w:hAnsi="Garamond"/>
        </w:rPr>
        <w:t>risultanti sul sistema informativ</w:t>
      </w:r>
      <w:r w:rsidR="0AD8D4D0" w:rsidRPr="55765628">
        <w:rPr>
          <w:rFonts w:ascii="Garamond" w:hAnsi="Garamond"/>
        </w:rPr>
        <w:t>o</w:t>
      </w:r>
      <w:r w:rsidR="0E360A17" w:rsidRPr="55765628">
        <w:rPr>
          <w:rFonts w:ascii="Garamond" w:hAnsi="Garamond"/>
        </w:rPr>
        <w:t xml:space="preserve"> di cui all’art.</w:t>
      </w:r>
      <w:r w:rsidR="0AD8D4D0" w:rsidRPr="55765628">
        <w:rPr>
          <w:rFonts w:ascii="Garamond" w:hAnsi="Garamond"/>
        </w:rPr>
        <w:t>7</w:t>
      </w:r>
      <w:r w:rsidR="0E360A17" w:rsidRPr="55765628">
        <w:rPr>
          <w:rFonts w:ascii="Garamond" w:hAnsi="Garamond"/>
        </w:rPr>
        <w:t xml:space="preserve">, nonché della spesa </w:t>
      </w:r>
      <w:r w:rsidR="7183C14E" w:rsidRPr="55765628">
        <w:rPr>
          <w:rFonts w:ascii="Garamond" w:hAnsi="Garamond"/>
        </w:rPr>
        <w:t>rendicontata, come determinati</w:t>
      </w:r>
      <w:r w:rsidR="0E360A17" w:rsidRPr="55765628">
        <w:rPr>
          <w:rFonts w:ascii="Garamond" w:hAnsi="Garamond"/>
        </w:rPr>
        <w:t xml:space="preserve"> da</w:t>
      </w:r>
      <w:r w:rsidR="00B436E8">
        <w:rPr>
          <w:rFonts w:ascii="Garamond" w:hAnsi="Garamond"/>
        </w:rPr>
        <w:t xml:space="preserve"> apposito </w:t>
      </w:r>
      <w:r w:rsidR="0E360A17" w:rsidRPr="00B436E8">
        <w:rPr>
          <w:rFonts w:ascii="Garamond" w:hAnsi="Garamond"/>
        </w:rPr>
        <w:lastRenderedPageBreak/>
        <w:t>decreto di Anpal</w:t>
      </w:r>
      <w:r w:rsidR="00B436E8">
        <w:rPr>
          <w:rFonts w:ascii="Garamond" w:hAnsi="Garamond"/>
        </w:rPr>
        <w:t xml:space="preserve">, previo parere della Conferenza Stato-Regioni, </w:t>
      </w:r>
      <w:r w:rsidR="0E360A17" w:rsidRPr="55765628">
        <w:rPr>
          <w:rFonts w:ascii="Garamond" w:hAnsi="Garamond"/>
        </w:rPr>
        <w:t xml:space="preserve">che </w:t>
      </w:r>
      <w:r w:rsidR="7183C14E" w:rsidRPr="55765628">
        <w:rPr>
          <w:rFonts w:ascii="Garamond" w:hAnsi="Garamond"/>
        </w:rPr>
        <w:t>defini</w:t>
      </w:r>
      <w:r w:rsidR="0AD8D4D0" w:rsidRPr="55765628">
        <w:rPr>
          <w:rFonts w:ascii="Garamond" w:hAnsi="Garamond"/>
        </w:rPr>
        <w:t>s</w:t>
      </w:r>
      <w:r w:rsidR="7183C14E" w:rsidRPr="55765628">
        <w:rPr>
          <w:rFonts w:ascii="Garamond" w:hAnsi="Garamond"/>
        </w:rPr>
        <w:t>ce</w:t>
      </w:r>
      <w:r w:rsidR="0E360A17" w:rsidRPr="55765628">
        <w:rPr>
          <w:rFonts w:ascii="Garamond" w:hAnsi="Garamond"/>
        </w:rPr>
        <w:t xml:space="preserve"> i criteri di riparto di risorse</w:t>
      </w:r>
      <w:r w:rsidR="7183C14E" w:rsidRPr="55765628">
        <w:rPr>
          <w:rFonts w:ascii="Garamond" w:hAnsi="Garamond"/>
        </w:rPr>
        <w:t xml:space="preserve"> e la relativa tempistica di erogazione dei finanziamenti</w:t>
      </w:r>
      <w:r w:rsidR="0E360A17" w:rsidRPr="55765628">
        <w:rPr>
          <w:rFonts w:ascii="Garamond" w:hAnsi="Garamond"/>
        </w:rPr>
        <w:t xml:space="preserve">.  </w:t>
      </w:r>
    </w:p>
    <w:p w14:paraId="77F342F1" w14:textId="77777777" w:rsidR="00FE7B26" w:rsidRDefault="00F81998" w:rsidP="55765628">
      <w:pPr>
        <w:jc w:val="both"/>
        <w:rPr>
          <w:rFonts w:ascii="Garamond" w:hAnsi="Garamond"/>
        </w:rPr>
      </w:pPr>
      <w:r>
        <w:rPr>
          <w:rFonts w:ascii="Garamond" w:hAnsi="Garamond"/>
        </w:rPr>
        <w:t>7</w:t>
      </w:r>
      <w:r w:rsidR="0E360A17" w:rsidRPr="55765628">
        <w:rPr>
          <w:rFonts w:ascii="Garamond" w:hAnsi="Garamond"/>
        </w:rPr>
        <w:t>. Dai predetti importi verranno decur</w:t>
      </w:r>
      <w:r w:rsidR="7D3992D7" w:rsidRPr="55765628">
        <w:rPr>
          <w:rFonts w:ascii="Garamond" w:hAnsi="Garamond"/>
        </w:rPr>
        <w:t>t</w:t>
      </w:r>
      <w:r w:rsidR="0E360A17" w:rsidRPr="55765628">
        <w:rPr>
          <w:rFonts w:ascii="Garamond" w:hAnsi="Garamond"/>
        </w:rPr>
        <w:t>ate le spese risultate in via definitiva non ammissibili</w:t>
      </w:r>
      <w:r w:rsidR="0AD8D4D0" w:rsidRPr="55765628">
        <w:rPr>
          <w:rFonts w:ascii="Garamond" w:hAnsi="Garamond"/>
        </w:rPr>
        <w:t xml:space="preserve"> e/o oggetto di procedura di recupero</w:t>
      </w:r>
      <w:r w:rsidR="0E360A17" w:rsidRPr="55765628">
        <w:rPr>
          <w:rFonts w:ascii="Garamond" w:hAnsi="Garamond"/>
        </w:rPr>
        <w:t>.</w:t>
      </w:r>
    </w:p>
    <w:p w14:paraId="4123A733" w14:textId="77777777" w:rsidR="000E24F6" w:rsidRPr="0077142B" w:rsidRDefault="00F81998" w:rsidP="55765628">
      <w:pPr>
        <w:jc w:val="both"/>
        <w:rPr>
          <w:rFonts w:ascii="Garamond" w:hAnsi="Garamond"/>
        </w:rPr>
      </w:pPr>
      <w:r>
        <w:rPr>
          <w:rFonts w:ascii="Garamond" w:hAnsi="Garamond"/>
        </w:rPr>
        <w:t>8.</w:t>
      </w:r>
      <w:r w:rsidR="0AD8D4D0" w:rsidRPr="55765628">
        <w:rPr>
          <w:rFonts w:ascii="Garamond" w:hAnsi="Garamond"/>
        </w:rPr>
        <w:t xml:space="preserve"> Il restante 10% delle risorse assegnate per l’intervento verranno erogate dall’Amministrazione centrale responsabile per il PNRR, in seguito alla </w:t>
      </w:r>
      <w:r w:rsidR="4DFC6465" w:rsidRPr="55765628">
        <w:rPr>
          <w:rFonts w:ascii="Garamond" w:hAnsi="Garamond"/>
        </w:rPr>
        <w:t xml:space="preserve">verifica con esito positivo delle spese sulla rendicontazione inviata </w:t>
      </w:r>
      <w:r w:rsidR="008B3EB2">
        <w:rPr>
          <w:rFonts w:ascii="Garamond" w:hAnsi="Garamond"/>
        </w:rPr>
        <w:t>dal Soggetto Attuatore</w:t>
      </w:r>
      <w:r w:rsidR="4DFC6465" w:rsidRPr="55765628">
        <w:rPr>
          <w:rFonts w:ascii="Garamond" w:hAnsi="Garamond"/>
        </w:rPr>
        <w:t xml:space="preserve"> unitamente alla </w:t>
      </w:r>
      <w:r w:rsidR="0AD8D4D0" w:rsidRPr="55765628">
        <w:rPr>
          <w:rFonts w:ascii="Garamond" w:hAnsi="Garamond"/>
        </w:rPr>
        <w:t>comunicazione della avvenuta chiusura dell’intervento</w:t>
      </w:r>
      <w:r w:rsidR="6144F5BE" w:rsidRPr="55765628">
        <w:rPr>
          <w:rFonts w:ascii="Garamond" w:hAnsi="Garamond"/>
        </w:rPr>
        <w:t xml:space="preserve"> di competenza</w:t>
      </w:r>
      <w:r w:rsidR="49182772" w:rsidRPr="55765628">
        <w:rPr>
          <w:rFonts w:ascii="Garamond" w:hAnsi="Garamond"/>
        </w:rPr>
        <w:t>,</w:t>
      </w:r>
      <w:r w:rsidR="0AD8D4D0" w:rsidRPr="55765628">
        <w:rPr>
          <w:rFonts w:ascii="Garamond" w:hAnsi="Garamond"/>
        </w:rPr>
        <w:t xml:space="preserve"> </w:t>
      </w:r>
      <w:r w:rsidR="49182772" w:rsidRPr="55765628">
        <w:rPr>
          <w:rFonts w:ascii="Garamond" w:hAnsi="Garamond"/>
        </w:rPr>
        <w:t>acquisito il Parere UdM RGS attestante il conseguimento di</w:t>
      </w:r>
      <w:r w:rsidR="0AD8D4D0" w:rsidRPr="55765628">
        <w:rPr>
          <w:rFonts w:ascii="Garamond" w:hAnsi="Garamond"/>
        </w:rPr>
        <w:t xml:space="preserve"> </w:t>
      </w:r>
      <w:r w:rsidR="60D0774C" w:rsidRPr="55765628">
        <w:rPr>
          <w:rFonts w:ascii="Garamond" w:hAnsi="Garamond"/>
        </w:rPr>
        <w:t>Traguardi e Obiettivi.</w:t>
      </w:r>
    </w:p>
    <w:p w14:paraId="38871B09" w14:textId="77777777" w:rsidR="00DB6020" w:rsidRPr="0077142B" w:rsidRDefault="00F81998" w:rsidP="55765628">
      <w:pPr>
        <w:jc w:val="both"/>
        <w:rPr>
          <w:rFonts w:ascii="Garamond" w:hAnsi="Garamond"/>
        </w:rPr>
      </w:pPr>
      <w:r>
        <w:rPr>
          <w:rFonts w:ascii="Garamond" w:hAnsi="Garamond"/>
        </w:rPr>
        <w:t>9</w:t>
      </w:r>
      <w:r w:rsidR="49F161EF" w:rsidRPr="55765628">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p w14:paraId="4B99056E" w14:textId="77777777" w:rsidR="00DB6020" w:rsidRPr="0077142B" w:rsidRDefault="00DB6020" w:rsidP="00B063B8">
      <w:pPr>
        <w:jc w:val="both"/>
        <w:rPr>
          <w:rFonts w:ascii="Garamond" w:hAnsi="Garamond"/>
        </w:rPr>
      </w:pPr>
    </w:p>
    <w:p w14:paraId="51FC0ABA" w14:textId="77777777" w:rsidR="00DB6020" w:rsidRPr="0077142B" w:rsidRDefault="00DB6020" w:rsidP="00201D03">
      <w:pPr>
        <w:jc w:val="center"/>
        <w:rPr>
          <w:rFonts w:ascii="Garamond" w:hAnsi="Garamond"/>
          <w:b/>
          <w:bCs/>
        </w:rPr>
      </w:pPr>
      <w:r w:rsidRPr="0077142B">
        <w:rPr>
          <w:rFonts w:ascii="Garamond" w:hAnsi="Garamond"/>
          <w:b/>
          <w:bCs/>
        </w:rPr>
        <w:t>Articolo 9</w:t>
      </w:r>
    </w:p>
    <w:p w14:paraId="0049E4A1" w14:textId="77777777" w:rsidR="00DB6020" w:rsidRPr="0077142B" w:rsidRDefault="00DB6020" w:rsidP="00201D03">
      <w:pPr>
        <w:jc w:val="center"/>
        <w:rPr>
          <w:rFonts w:ascii="Garamond" w:hAnsi="Garamond"/>
          <w:b/>
          <w:bCs/>
        </w:rPr>
      </w:pPr>
      <w:r w:rsidRPr="0077142B">
        <w:rPr>
          <w:rFonts w:ascii="Garamond" w:hAnsi="Garamond"/>
          <w:b/>
          <w:bCs/>
        </w:rPr>
        <w:t>(Riservatezza e Trattamento dei dati personali)</w:t>
      </w:r>
    </w:p>
    <w:p w14:paraId="5BA88F6D" w14:textId="77777777" w:rsidR="00DB6020" w:rsidRPr="0077142B" w:rsidRDefault="00DB6020" w:rsidP="55765628">
      <w:pPr>
        <w:jc w:val="both"/>
        <w:rPr>
          <w:rFonts w:ascii="Garamond" w:hAnsi="Garamond"/>
        </w:rPr>
      </w:pPr>
      <w:r w:rsidRPr="0077142B">
        <w:rPr>
          <w:rFonts w:ascii="Garamond" w:hAnsi="Garamond"/>
        </w:rPr>
        <w:t xml:space="preserve"> </w:t>
      </w:r>
      <w:r w:rsidR="49F161EF"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45DC7635" w14:textId="77777777" w:rsidR="00DB6020" w:rsidRPr="0077142B" w:rsidRDefault="49F161EF" w:rsidP="55765628">
      <w:pPr>
        <w:jc w:val="both"/>
        <w:rPr>
          <w:rFonts w:ascii="Garamond" w:hAnsi="Garamond"/>
        </w:rPr>
      </w:pPr>
      <w:r w:rsidRPr="55765628">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063072C3" w14:textId="77777777" w:rsidR="00DB6020" w:rsidRPr="0077142B" w:rsidRDefault="49F161EF" w:rsidP="55765628">
      <w:pPr>
        <w:jc w:val="both"/>
        <w:rPr>
          <w:rFonts w:ascii="Garamond" w:hAnsi="Garamond"/>
        </w:rPr>
      </w:pPr>
      <w:r w:rsidRPr="55765628">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3E698DC5" w14:textId="77777777" w:rsidR="001F7B73" w:rsidRDefault="49F161EF" w:rsidP="55765628">
      <w:pPr>
        <w:jc w:val="both"/>
        <w:rPr>
          <w:rFonts w:ascii="Garamond" w:hAnsi="Garamond"/>
        </w:rPr>
      </w:pPr>
      <w:r w:rsidRPr="55765628">
        <w:rPr>
          <w:rFonts w:ascii="Garamond" w:hAnsi="Garamond"/>
        </w:rPr>
        <w:t>4. Ai sensi della vigente normativa in materia di protezione dei dati personali si precisa che</w:t>
      </w:r>
      <w:r w:rsidR="2E69A42B" w:rsidRPr="55765628">
        <w:rPr>
          <w:rFonts w:ascii="Garamond" w:hAnsi="Garamond"/>
        </w:rPr>
        <w:t>:</w:t>
      </w:r>
      <w:r w:rsidRPr="55765628">
        <w:rPr>
          <w:rFonts w:ascii="Garamond" w:hAnsi="Garamond"/>
        </w:rPr>
        <w:t xml:space="preserve"> </w:t>
      </w:r>
    </w:p>
    <w:p w14:paraId="5C3FD91E" w14:textId="77777777" w:rsidR="00BC5F16" w:rsidRDefault="00BC5F16" w:rsidP="00BC5F16">
      <w:pPr>
        <w:ind w:left="708"/>
        <w:jc w:val="both"/>
        <w:rPr>
          <w:rFonts w:ascii="Garamond" w:hAnsi="Garamond"/>
        </w:rPr>
      </w:pPr>
      <w:r>
        <w:rPr>
          <w:rFonts w:ascii="Garamond" w:hAnsi="Garamond"/>
        </w:rPr>
        <w:t xml:space="preserve">Per il Ministero del lavoro e delle politiche sociali </w:t>
      </w:r>
    </w:p>
    <w:p w14:paraId="1879462B" w14:textId="77777777" w:rsidR="00BC5F16" w:rsidRDefault="00BC5F16" w:rsidP="00BC5F16">
      <w:pPr>
        <w:spacing w:after="0" w:line="240" w:lineRule="auto"/>
        <w:ind w:left="708"/>
        <w:jc w:val="both"/>
        <w:rPr>
          <w:rFonts w:ascii="Garamond" w:hAnsi="Garamond"/>
        </w:rPr>
      </w:pPr>
      <w:r>
        <w:rPr>
          <w:rFonts w:ascii="Garamond" w:hAnsi="Garamond"/>
        </w:rPr>
        <w:t xml:space="preserve">(i) il Titolare del trattamento dei dati personali è il Ministero del Lavoro e delle Politiche Sociali con sede in Via Vittorio Veneto 56, 00187, Roma e il </w:t>
      </w:r>
    </w:p>
    <w:p w14:paraId="7F85932B" w14:textId="77777777" w:rsidR="00BC5F16" w:rsidRDefault="00BC5F16" w:rsidP="00BC5F16">
      <w:pPr>
        <w:spacing w:after="0" w:line="240" w:lineRule="auto"/>
        <w:ind w:left="708"/>
        <w:jc w:val="both"/>
        <w:rPr>
          <w:rFonts w:ascii="Garamond" w:hAnsi="Garamond"/>
        </w:rPr>
      </w:pPr>
    </w:p>
    <w:p w14:paraId="426BD7A0" w14:textId="77777777" w:rsidR="00BC5F16" w:rsidRDefault="00BC5F16" w:rsidP="00BC5F16">
      <w:pPr>
        <w:spacing w:after="0" w:line="240" w:lineRule="auto"/>
        <w:ind w:left="708"/>
        <w:jc w:val="both"/>
        <w:rPr>
          <w:rFonts w:ascii="Garamond" w:hAnsi="Garamond"/>
        </w:rPr>
      </w:pPr>
      <w:r>
        <w:rPr>
          <w:rFonts w:ascii="Garamond" w:hAnsi="Garamond"/>
        </w:rPr>
        <w:t>(ii) il Responsabile del trattamento è il delegato nominato dal Titolare del trattamento dei dati personali.</w:t>
      </w:r>
    </w:p>
    <w:p w14:paraId="3E3BEA78" w14:textId="77777777" w:rsidR="00BC5F16" w:rsidRDefault="00BC5F16" w:rsidP="00BC5F16">
      <w:pPr>
        <w:spacing w:after="0" w:line="240" w:lineRule="auto"/>
        <w:ind w:left="708"/>
        <w:jc w:val="both"/>
        <w:rPr>
          <w:rFonts w:ascii="Garamond" w:hAnsi="Garamond"/>
        </w:rPr>
      </w:pPr>
    </w:p>
    <w:p w14:paraId="1B9ED32A" w14:textId="77777777" w:rsidR="00BC5F16" w:rsidRDefault="00BC5F16" w:rsidP="00BC5F16">
      <w:pPr>
        <w:ind w:left="708"/>
        <w:jc w:val="both"/>
        <w:rPr>
          <w:rFonts w:ascii="Garamond" w:hAnsi="Garamond"/>
        </w:rPr>
      </w:pPr>
      <w:r>
        <w:rPr>
          <w:rFonts w:ascii="Garamond" w:hAnsi="Garamond"/>
        </w:rPr>
        <w:t>Per l’ANPAL</w:t>
      </w:r>
    </w:p>
    <w:p w14:paraId="3717B65E" w14:textId="77777777" w:rsidR="00BC5F16" w:rsidRDefault="00BC5F16" w:rsidP="00BC5F16">
      <w:pPr>
        <w:spacing w:after="0" w:line="240" w:lineRule="auto"/>
        <w:ind w:left="708"/>
        <w:jc w:val="both"/>
        <w:rPr>
          <w:rFonts w:ascii="Garamond" w:hAnsi="Garamond"/>
        </w:rPr>
      </w:pPr>
      <w:r>
        <w:rPr>
          <w:rFonts w:ascii="Garamond" w:hAnsi="Garamond"/>
        </w:rPr>
        <w:t xml:space="preserve">(i) il titolare del trattamento dei dati personali, è il Rappresentante legale dell’ANPAL  e il  </w:t>
      </w:r>
    </w:p>
    <w:p w14:paraId="23BC1243" w14:textId="77777777" w:rsidR="00BC5F16" w:rsidRDefault="00BC5F16" w:rsidP="00BC5F16">
      <w:pPr>
        <w:spacing w:after="0" w:line="240" w:lineRule="auto"/>
        <w:ind w:left="708"/>
        <w:jc w:val="both"/>
        <w:rPr>
          <w:rFonts w:ascii="Garamond" w:hAnsi="Garamond"/>
        </w:rPr>
      </w:pPr>
    </w:p>
    <w:p w14:paraId="01154D37" w14:textId="666C84C8" w:rsidR="00BC5F16" w:rsidRDefault="00BC5F16" w:rsidP="00BC5F16">
      <w:pPr>
        <w:spacing w:after="0" w:line="240" w:lineRule="auto"/>
        <w:ind w:left="708"/>
        <w:jc w:val="both"/>
        <w:rPr>
          <w:rFonts w:ascii="Garamond" w:hAnsi="Garamond"/>
        </w:rPr>
      </w:pPr>
      <w:r>
        <w:rPr>
          <w:rFonts w:ascii="Garamond" w:hAnsi="Garamond"/>
        </w:rPr>
        <w:t>(ii) Responsabile del trattamento è il Soggetto delegato dal titolare del trattamento.</w:t>
      </w:r>
    </w:p>
    <w:p w14:paraId="6C2ED60A" w14:textId="77777777" w:rsidR="00BC5F16" w:rsidRDefault="00BC5F16" w:rsidP="00BC5F16">
      <w:pPr>
        <w:spacing w:after="0" w:line="240" w:lineRule="auto"/>
        <w:ind w:left="708"/>
        <w:jc w:val="both"/>
        <w:rPr>
          <w:rFonts w:ascii="Garamond" w:hAnsi="Garamond"/>
        </w:rPr>
      </w:pPr>
    </w:p>
    <w:p w14:paraId="0120DC8E" w14:textId="77777777"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Per la Regione </w:t>
      </w:r>
    </w:p>
    <w:p w14:paraId="3173CA66" w14:textId="6A27BB02" w:rsidR="001F7B73" w:rsidRPr="00CC18E7" w:rsidRDefault="2E69A42B" w:rsidP="55765628">
      <w:pPr>
        <w:ind w:left="708"/>
        <w:jc w:val="both"/>
        <w:rPr>
          <w:rFonts w:ascii="Garamond" w:hAnsi="Garamond"/>
          <w:highlight w:val="yellow"/>
        </w:rPr>
      </w:pPr>
      <w:r w:rsidRPr="00CC18E7">
        <w:rPr>
          <w:rFonts w:ascii="Garamond" w:hAnsi="Garamond"/>
          <w:highlight w:val="yellow"/>
        </w:rPr>
        <w:t xml:space="preserve">(i) il titolare del trattamento dei dati personali è ___ in persona del Rappresentante legale e il </w:t>
      </w:r>
    </w:p>
    <w:p w14:paraId="15C464BB" w14:textId="6BC19B64" w:rsidR="001F7B73" w:rsidRDefault="2E69A42B" w:rsidP="55765628">
      <w:pPr>
        <w:ind w:left="708"/>
        <w:jc w:val="both"/>
        <w:rPr>
          <w:rFonts w:ascii="Garamond" w:hAnsi="Garamond"/>
        </w:rPr>
      </w:pPr>
      <w:r w:rsidRPr="00CC18E7">
        <w:rPr>
          <w:rFonts w:ascii="Garamond" w:hAnsi="Garamond"/>
          <w:highlight w:val="yellow"/>
        </w:rPr>
        <w:t xml:space="preserve">(ii) Responsabile del trattamento è </w:t>
      </w:r>
      <w:r w:rsidR="00D45D43">
        <w:rPr>
          <w:rFonts w:ascii="Garamond" w:hAnsi="Garamond"/>
          <w:highlight w:val="yellow"/>
        </w:rPr>
        <w:t>il _______________________</w:t>
      </w:r>
      <w:r w:rsidR="00D45D43" w:rsidRPr="00CC18E7">
        <w:rPr>
          <w:rFonts w:ascii="Garamond" w:hAnsi="Garamond"/>
          <w:highlight w:val="yellow"/>
        </w:rPr>
        <w:t>.</w:t>
      </w:r>
    </w:p>
    <w:p w14:paraId="7CF3A7F1"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lastRenderedPageBreak/>
        <w:t>Per Agenzia per il lavoro o altro Soggetto Delegato del Soggetto Attuatore </w:t>
      </w:r>
    </w:p>
    <w:p w14:paraId="2A7EC3F6"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 il titolare del trattamento dei dati personali, è ___ in persona del Rappresentante legale e il  </w:t>
      </w:r>
    </w:p>
    <w:p w14:paraId="5C306E23" w14:textId="77777777" w:rsidR="00477446" w:rsidRPr="00F94F66" w:rsidRDefault="00477446" w:rsidP="00477446">
      <w:pPr>
        <w:ind w:left="708"/>
        <w:jc w:val="both"/>
        <w:rPr>
          <w:rFonts w:ascii="Garamond" w:hAnsi="Garamond"/>
          <w:i/>
          <w:iCs/>
          <w:highlight w:val="yellow"/>
        </w:rPr>
      </w:pPr>
      <w:r w:rsidRPr="00F94F66">
        <w:rPr>
          <w:rFonts w:ascii="Garamond" w:hAnsi="Garamond"/>
          <w:i/>
          <w:iCs/>
          <w:highlight w:val="yellow"/>
        </w:rPr>
        <w:t>(ii) Responsabile del trattamento è _____________________. </w:t>
      </w:r>
    </w:p>
    <w:p w14:paraId="599E7E6C" w14:textId="54B884A0" w:rsidR="001F7B73" w:rsidRPr="0077142B" w:rsidRDefault="001F7B73" w:rsidP="00CD2F21">
      <w:pPr>
        <w:jc w:val="both"/>
        <w:rPr>
          <w:rFonts w:ascii="Garamond" w:hAnsi="Garamond"/>
        </w:rPr>
      </w:pPr>
    </w:p>
    <w:p w14:paraId="1B00C401" w14:textId="77777777" w:rsidR="00DB6020" w:rsidRPr="0077142B" w:rsidRDefault="49F161EF" w:rsidP="00B063B8">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1299C43A" w14:textId="77777777" w:rsidR="00F96136" w:rsidRDefault="00F96136" w:rsidP="00201D03">
      <w:pPr>
        <w:jc w:val="center"/>
        <w:rPr>
          <w:rFonts w:ascii="Garamond" w:hAnsi="Garamond"/>
          <w:b/>
          <w:bCs/>
        </w:rPr>
      </w:pPr>
    </w:p>
    <w:p w14:paraId="4DDBEF00" w14:textId="77777777" w:rsidR="00F413D0" w:rsidRDefault="00F413D0" w:rsidP="00201D03">
      <w:pPr>
        <w:jc w:val="center"/>
        <w:rPr>
          <w:rFonts w:ascii="Garamond" w:hAnsi="Garamond"/>
          <w:b/>
          <w:bCs/>
        </w:rPr>
      </w:pPr>
    </w:p>
    <w:p w14:paraId="1C883FD0" w14:textId="77777777" w:rsidR="00DB6020" w:rsidRPr="0077142B" w:rsidRDefault="00DB6020" w:rsidP="00201D03">
      <w:pPr>
        <w:jc w:val="center"/>
        <w:rPr>
          <w:rFonts w:ascii="Garamond" w:hAnsi="Garamond"/>
          <w:b/>
          <w:bCs/>
        </w:rPr>
      </w:pPr>
      <w:r w:rsidRPr="0077142B">
        <w:rPr>
          <w:rFonts w:ascii="Garamond" w:hAnsi="Garamond"/>
          <w:b/>
          <w:bCs/>
        </w:rPr>
        <w:t>Art. 10</w:t>
      </w:r>
    </w:p>
    <w:p w14:paraId="5CD31F76" w14:textId="77777777" w:rsidR="00DB6020" w:rsidRPr="0077142B" w:rsidRDefault="00DB6020" w:rsidP="00201D03">
      <w:pPr>
        <w:jc w:val="center"/>
        <w:rPr>
          <w:rFonts w:ascii="Garamond" w:hAnsi="Garamond"/>
          <w:b/>
          <w:bCs/>
        </w:rPr>
      </w:pPr>
      <w:r w:rsidRPr="0077142B">
        <w:rPr>
          <w:rFonts w:ascii="Garamond" w:hAnsi="Garamond"/>
          <w:b/>
          <w:bCs/>
        </w:rPr>
        <w:t>(Riduzione o revoca dei contributi)</w:t>
      </w:r>
    </w:p>
    <w:p w14:paraId="20AD1962" w14:textId="77777777" w:rsidR="00DB6020" w:rsidRPr="00ED264D" w:rsidRDefault="49F161EF" w:rsidP="55765628">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responsabile del PNRR</w:t>
      </w:r>
      <w:r w:rsidR="6BCC47A8" w:rsidRPr="55765628">
        <w:rPr>
          <w:rFonts w:ascii="Garamond" w:hAnsi="Garamond"/>
        </w:rPr>
        <w:t xml:space="preserve">, </w:t>
      </w:r>
      <w:r w:rsidR="339916D5" w:rsidRPr="55765628">
        <w:rPr>
          <w:rFonts w:ascii="Garamond" w:hAnsi="Garamond"/>
        </w:rPr>
        <w:t xml:space="preserve">questa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396E080F" w14:textId="77777777" w:rsidR="00DB6020" w:rsidRPr="00ED264D" w:rsidRDefault="339916D5" w:rsidP="55765628">
      <w:pPr>
        <w:jc w:val="both"/>
        <w:rPr>
          <w:rFonts w:ascii="Garamond" w:hAnsi="Garamond"/>
        </w:rPr>
      </w:pPr>
      <w:r w:rsidRPr="55765628">
        <w:rPr>
          <w:rFonts w:ascii="Garamond" w:hAnsi="Garamond"/>
        </w:rPr>
        <w:t>2. Qualora l’inerzia risulti suscettibile di compromettere il conseguimento di</w:t>
      </w:r>
      <w:r w:rsidR="55765628" w:rsidRPr="55765628">
        <w:rPr>
          <w:rFonts w:ascii="Garamond" w:eastAsia="Garamond" w:hAnsi="Garamond" w:cs="Garamond"/>
          <w:color w:val="000000" w:themeColor="text1"/>
        </w:rPr>
        <w:t xml:space="preserve"> Traguardi e Obiettivi</w:t>
      </w:r>
      <w:r w:rsidRPr="55765628">
        <w:rPr>
          <w:rFonts w:ascii="Garamond" w:hAnsi="Garamond"/>
        </w:rPr>
        <w:t xml:space="preserve"> sarà attivata la procedura stabilita dall’art.12 del Decreto Legge del 31 maggio 2021, n. 77 convertito con modificazioni dalla legge di conversione del 29 luglio 2021, n. 108.</w:t>
      </w:r>
    </w:p>
    <w:p w14:paraId="4066B857" w14:textId="77777777" w:rsidR="00DB6020" w:rsidRDefault="339916D5" w:rsidP="55765628">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i </w:t>
      </w:r>
      <w:r w:rsidR="4D4363A8" w:rsidRPr="55765628">
        <w:rPr>
          <w:rFonts w:ascii="Garamond" w:hAnsi="Garamond"/>
          <w:color w:val="000000" w:themeColor="text1"/>
        </w:rPr>
        <w:t>Traguardi e gli Obiettivi</w:t>
      </w:r>
      <w:r w:rsidRPr="55765628">
        <w:rPr>
          <w:rFonts w:ascii="Garamond" w:hAnsi="Garamond"/>
          <w:color w:val="000000" w:themeColor="text1"/>
        </w:rPr>
        <w:t xml:space="preserve"> </w:t>
      </w:r>
      <w:r w:rsidRPr="55765628">
        <w:rPr>
          <w:rFonts w:ascii="Garamond" w:hAnsi="Garamond"/>
        </w:rPr>
        <w:t>finali previsti dal PNRR per l’attuazione degli interventi ad essa affidati, l’Amministrazione titolare di interventi, sentito il Servizio centrale di coordinamento del PNRR, può provvedere alla revoca dei contributi previsti per il loro finanziamento</w:t>
      </w:r>
      <w:r w:rsidR="49F161EF" w:rsidRPr="55765628">
        <w:rPr>
          <w:rFonts w:ascii="Garamond" w:hAnsi="Garamond"/>
        </w:rPr>
        <w:t>.</w:t>
      </w:r>
    </w:p>
    <w:p w14:paraId="7AA681F4" w14:textId="77777777" w:rsidR="00CD2F21" w:rsidRPr="00DF46B8" w:rsidRDefault="00CD2F21" w:rsidP="00CD2F21">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Significant Harm” (DNSH) e del divieto di doppio finanziamento. </w:t>
      </w:r>
    </w:p>
    <w:p w14:paraId="3CF2D8B6" w14:textId="77777777" w:rsidR="00F96136" w:rsidRPr="0077142B" w:rsidRDefault="00F96136" w:rsidP="00B063B8">
      <w:pPr>
        <w:jc w:val="both"/>
        <w:rPr>
          <w:rFonts w:ascii="Garamond" w:hAnsi="Garamond"/>
        </w:rPr>
      </w:pPr>
    </w:p>
    <w:p w14:paraId="568B900D" w14:textId="77777777" w:rsidR="00ED264D" w:rsidRPr="00F96136" w:rsidRDefault="49F161EF" w:rsidP="00F96136">
      <w:pPr>
        <w:jc w:val="center"/>
        <w:rPr>
          <w:rFonts w:eastAsiaTheme="minorEastAsia"/>
          <w:b/>
          <w:bCs/>
        </w:rPr>
      </w:pPr>
      <w:r w:rsidRPr="00F96136">
        <w:rPr>
          <w:rFonts w:ascii="Garamond" w:hAnsi="Garamond"/>
          <w:b/>
          <w:bCs/>
        </w:rPr>
        <w:t>Articolo 11</w:t>
      </w:r>
    </w:p>
    <w:p w14:paraId="33A05C34" w14:textId="77777777" w:rsidR="00DB6020" w:rsidRPr="0077142B" w:rsidRDefault="00DB6020" w:rsidP="00ED264D">
      <w:pPr>
        <w:jc w:val="center"/>
        <w:rPr>
          <w:rFonts w:ascii="Garamond" w:hAnsi="Garamond"/>
          <w:b/>
          <w:bCs/>
        </w:rPr>
      </w:pPr>
      <w:r w:rsidRPr="0077142B">
        <w:rPr>
          <w:rFonts w:ascii="Garamond" w:hAnsi="Garamond"/>
          <w:b/>
          <w:bCs/>
        </w:rPr>
        <w:t>(Comunicazioni)</w:t>
      </w:r>
    </w:p>
    <w:p w14:paraId="38D7CB1F" w14:textId="77777777" w:rsidR="00DB6020" w:rsidRPr="0077142B" w:rsidRDefault="49F161EF" w:rsidP="55765628">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4CCFC928" w14:textId="77777777" w:rsidR="00F96136" w:rsidRPr="00F96136" w:rsidRDefault="00141174" w:rsidP="006C7F59">
      <w:pPr>
        <w:pStyle w:val="Paragrafoelenco"/>
        <w:numPr>
          <w:ilvl w:val="0"/>
          <w:numId w:val="33"/>
        </w:numPr>
        <w:spacing w:line="276" w:lineRule="auto"/>
        <w:jc w:val="both"/>
        <w:rPr>
          <w:rFonts w:ascii="Garamond" w:hAnsi="Garamond"/>
        </w:rPr>
      </w:pPr>
      <w:r w:rsidRPr="006C7F59">
        <w:rPr>
          <w:rFonts w:ascii="Garamond" w:hAnsi="Garamond"/>
        </w:rPr>
        <w:t>per l’Unità di Missione per l’attuazione degli interventi PNRR, presso il Ministero del Lavoro e delle Politiche Sociali</w:t>
      </w:r>
      <w:r w:rsidR="49F161EF" w:rsidRPr="00F96136">
        <w:rPr>
          <w:rFonts w:ascii="Garamond" w:hAnsi="Garamond"/>
        </w:rPr>
        <w:t xml:space="preserve">: </w:t>
      </w:r>
      <w:hyperlink r:id="rId11" w:history="1">
        <w:r w:rsidR="00F96136" w:rsidRPr="001238EF">
          <w:rPr>
            <w:rStyle w:val="Collegamentoipertestuale"/>
            <w:rFonts w:ascii="Garamond" w:hAnsi="Garamond"/>
          </w:rPr>
          <w:t>unitadimissionepnrr@pec.lavoro.gov.it</w:t>
        </w:r>
      </w:hyperlink>
    </w:p>
    <w:p w14:paraId="16891C4F" w14:textId="02C870AC" w:rsidR="00F96136" w:rsidRPr="00F96136" w:rsidRDefault="49F161EF" w:rsidP="749E2CF9">
      <w:pPr>
        <w:pStyle w:val="Paragrafoelenco"/>
        <w:numPr>
          <w:ilvl w:val="0"/>
          <w:numId w:val="33"/>
        </w:numPr>
        <w:spacing w:line="360" w:lineRule="auto"/>
        <w:jc w:val="both"/>
      </w:pPr>
      <w:r w:rsidRPr="749E2CF9">
        <w:rPr>
          <w:rFonts w:ascii="Garamond" w:hAnsi="Garamond"/>
        </w:rPr>
        <w:t>per ANPAL</w:t>
      </w:r>
      <w:r w:rsidR="1E4E3D00" w:rsidRPr="749E2CF9">
        <w:rPr>
          <w:rFonts w:ascii="Garamond" w:eastAsia="Garamond" w:hAnsi="Garamond" w:cs="Garamond"/>
        </w:rPr>
        <w:t xml:space="preserve">:  </w:t>
      </w:r>
      <w:hyperlink r:id="rId12">
        <w:r w:rsidR="1E4E3D00" w:rsidRPr="749E2CF9">
          <w:rPr>
            <w:rStyle w:val="Collegamentoipertestuale"/>
            <w:rFonts w:ascii="Garamond" w:eastAsia="Garamond" w:hAnsi="Garamond" w:cs="Garamond"/>
          </w:rPr>
          <w:t>commissariostraordinario@anpal.gov.it</w:t>
        </w:r>
      </w:hyperlink>
    </w:p>
    <w:p w14:paraId="0FB78278" w14:textId="6C51BCE1" w:rsidR="00F96136" w:rsidRDefault="5475420A" w:rsidP="5BCD6CEC">
      <w:pPr>
        <w:pStyle w:val="Paragrafoelenco"/>
        <w:numPr>
          <w:ilvl w:val="0"/>
          <w:numId w:val="33"/>
        </w:numPr>
        <w:spacing w:line="360" w:lineRule="auto"/>
        <w:jc w:val="both"/>
        <w:rPr>
          <w:rFonts w:ascii="Garamond" w:hAnsi="Garamond"/>
        </w:rPr>
      </w:pPr>
      <w:r w:rsidRPr="5BCD6CEC">
        <w:rPr>
          <w:rFonts w:ascii="Garamond" w:hAnsi="Garamond"/>
        </w:rPr>
        <w:t>per la Regione</w:t>
      </w:r>
      <w:r w:rsidR="02B46FC4" w:rsidRPr="5BCD6CEC">
        <w:rPr>
          <w:rFonts w:ascii="Garamond" w:hAnsi="Garamond"/>
        </w:rPr>
        <w:t xml:space="preserve">/Provincia Autonoma: </w:t>
      </w:r>
      <w:r w:rsidR="02B46FC4" w:rsidRPr="5BCD6CEC">
        <w:rPr>
          <w:rFonts w:ascii="Garamond" w:hAnsi="Garamond"/>
          <w:highlight w:val="yellow"/>
        </w:rPr>
        <w:t>_____________________</w:t>
      </w:r>
    </w:p>
    <w:p w14:paraId="16C80272" w14:textId="22C83FDB" w:rsidR="00BD7302" w:rsidRPr="00F94F66" w:rsidRDefault="00BD7302" w:rsidP="5BCD6CEC">
      <w:pPr>
        <w:pStyle w:val="Paragrafoelenco"/>
        <w:numPr>
          <w:ilvl w:val="0"/>
          <w:numId w:val="33"/>
        </w:numPr>
        <w:spacing w:line="360" w:lineRule="auto"/>
        <w:jc w:val="both"/>
        <w:rPr>
          <w:rFonts w:ascii="Garamond" w:hAnsi="Garamond"/>
          <w:i/>
          <w:iCs/>
        </w:rPr>
      </w:pPr>
      <w:r w:rsidRPr="00F94F66">
        <w:rPr>
          <w:rStyle w:val="normaltextrun"/>
          <w:rFonts w:ascii="Garamond" w:hAnsi="Garamond"/>
          <w:i/>
          <w:iCs/>
          <w:color w:val="000000"/>
          <w:shd w:val="clear" w:color="auto" w:fill="FFFFFF"/>
        </w:rPr>
        <w:t xml:space="preserve">per L’Agenzia per il lavoro e/o amministrazione che concorre direttamente al conseguimento di Traguardi e Obiettivi: </w:t>
      </w:r>
      <w:r w:rsidRPr="00F94F66">
        <w:rPr>
          <w:rStyle w:val="normaltextrun"/>
          <w:rFonts w:ascii="Garamond" w:hAnsi="Garamond"/>
          <w:i/>
          <w:iCs/>
          <w:color w:val="000000"/>
          <w:highlight w:val="yellow"/>
          <w:shd w:val="clear" w:color="auto" w:fill="FFFFFF"/>
        </w:rPr>
        <w:t>____________________</w:t>
      </w:r>
    </w:p>
    <w:p w14:paraId="0562CB0E" w14:textId="77777777" w:rsidR="00D45D43" w:rsidRDefault="00D45D43" w:rsidP="00201D03">
      <w:pPr>
        <w:jc w:val="center"/>
        <w:rPr>
          <w:rFonts w:ascii="Garamond" w:hAnsi="Garamond"/>
          <w:b/>
          <w:bCs/>
        </w:rPr>
      </w:pPr>
    </w:p>
    <w:p w14:paraId="3437C5A4" w14:textId="77777777" w:rsidR="00DB6020" w:rsidRPr="0077142B" w:rsidRDefault="00DB6020" w:rsidP="00201D03">
      <w:pPr>
        <w:jc w:val="center"/>
        <w:rPr>
          <w:rFonts w:ascii="Garamond" w:hAnsi="Garamond"/>
          <w:b/>
          <w:bCs/>
        </w:rPr>
      </w:pPr>
      <w:r w:rsidRPr="0077142B">
        <w:rPr>
          <w:rFonts w:ascii="Garamond" w:hAnsi="Garamond"/>
          <w:b/>
          <w:bCs/>
        </w:rPr>
        <w:t>Articolo 12</w:t>
      </w:r>
    </w:p>
    <w:p w14:paraId="6091F95B" w14:textId="48D25235" w:rsidR="00DB6020" w:rsidRPr="0077142B" w:rsidRDefault="00DB6020" w:rsidP="00201D03">
      <w:pPr>
        <w:jc w:val="center"/>
        <w:rPr>
          <w:rFonts w:ascii="Garamond" w:hAnsi="Garamond"/>
          <w:b/>
          <w:bCs/>
        </w:rPr>
      </w:pPr>
      <w:r w:rsidRPr="5BCD6CEC">
        <w:rPr>
          <w:rFonts w:ascii="Garamond" w:hAnsi="Garamond"/>
          <w:b/>
          <w:bCs/>
        </w:rPr>
        <w:t>(Durata)</w:t>
      </w:r>
    </w:p>
    <w:p w14:paraId="75AF86FE" w14:textId="54DE18D6" w:rsidR="00DB6020" w:rsidRPr="0077142B" w:rsidRDefault="49F161EF" w:rsidP="55765628">
      <w:pPr>
        <w:jc w:val="both"/>
        <w:rPr>
          <w:rFonts w:ascii="Garamond" w:hAnsi="Garamond"/>
        </w:rPr>
      </w:pPr>
      <w:r w:rsidRPr="55765628">
        <w:rPr>
          <w:rFonts w:ascii="Garamond" w:hAnsi="Garamond"/>
        </w:rPr>
        <w:lastRenderedPageBreak/>
        <w:t>1. Il presente accordo decorre dalla data di stipula e scadrà</w:t>
      </w:r>
      <w:r w:rsidR="00CC18E7">
        <w:rPr>
          <w:rFonts w:ascii="Garamond" w:hAnsi="Garamond"/>
        </w:rPr>
        <w:t xml:space="preserve"> </w:t>
      </w:r>
      <w:r w:rsidRPr="55765628">
        <w:rPr>
          <w:rFonts w:ascii="Garamond" w:hAnsi="Garamond"/>
        </w:rPr>
        <w:t xml:space="preserve">al </w:t>
      </w:r>
      <w:r w:rsidR="2E69A42B" w:rsidRPr="55765628">
        <w:rPr>
          <w:rFonts w:ascii="Garamond" w:hAnsi="Garamond"/>
        </w:rPr>
        <w:t xml:space="preserve">conseguimento dei </w:t>
      </w:r>
      <w:r w:rsidR="4D4363A8" w:rsidRPr="55765628">
        <w:rPr>
          <w:rFonts w:ascii="Garamond" w:hAnsi="Garamond"/>
          <w:color w:val="000000" w:themeColor="text1"/>
        </w:rPr>
        <w:t>Traguardi e degli Obiettivi</w:t>
      </w:r>
      <w:r w:rsidR="2E69A42B" w:rsidRPr="55765628">
        <w:rPr>
          <w:rFonts w:ascii="Garamond" w:hAnsi="Garamond"/>
        </w:rPr>
        <w:t xml:space="preserve"> 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B469542" w14:textId="77777777" w:rsidR="00DB6020" w:rsidRPr="0077142B" w:rsidRDefault="49F161EF" w:rsidP="55765628">
      <w:pPr>
        <w:jc w:val="both"/>
        <w:rPr>
          <w:rFonts w:ascii="Garamond" w:hAnsi="Garamond"/>
        </w:rPr>
      </w:pPr>
      <w:r w:rsidRPr="5BCD6CEC">
        <w:rPr>
          <w:rFonts w:ascii="Garamond" w:hAnsi="Garamond"/>
        </w:rPr>
        <w:t xml:space="preserve">2. </w:t>
      </w:r>
      <w:r w:rsidR="008B3EB2" w:rsidRPr="5BCD6CEC">
        <w:rPr>
          <w:rFonts w:ascii="Garamond" w:hAnsi="Garamond"/>
        </w:rPr>
        <w:t>Il Soggetto Attuatore</w:t>
      </w:r>
      <w:r w:rsidRPr="5BCD6CEC">
        <w:rPr>
          <w:rFonts w:ascii="Garamond" w:hAnsi="Garamond"/>
        </w:rPr>
        <w:t xml:space="preserve"> è comunque obbligat</w:t>
      </w:r>
      <w:r w:rsidR="008B3EB2" w:rsidRPr="5BCD6CEC">
        <w:rPr>
          <w:rFonts w:ascii="Garamond" w:hAnsi="Garamond"/>
        </w:rPr>
        <w:t>o</w:t>
      </w:r>
      <w:r w:rsidRPr="5BCD6CEC">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BCD6CEC">
        <w:rPr>
          <w:rFonts w:ascii="Garamond" w:hAnsi="Garamond"/>
        </w:rPr>
        <w:t>gli interventi, in conformità alla normativa comunitaria</w:t>
      </w:r>
      <w:r w:rsidRPr="5BCD6CEC">
        <w:rPr>
          <w:rFonts w:ascii="Garamond" w:hAnsi="Garamond"/>
        </w:rPr>
        <w:t>.</w:t>
      </w:r>
    </w:p>
    <w:p w14:paraId="6D98A12B" w14:textId="77777777" w:rsidR="00141174" w:rsidRPr="0077142B" w:rsidRDefault="00141174" w:rsidP="00B063B8">
      <w:pPr>
        <w:jc w:val="both"/>
        <w:rPr>
          <w:rFonts w:ascii="Garamond" w:hAnsi="Garamond"/>
        </w:rPr>
      </w:pPr>
    </w:p>
    <w:p w14:paraId="23212467" w14:textId="77777777" w:rsidR="00DB6020" w:rsidRPr="0077142B" w:rsidRDefault="00DB6020" w:rsidP="00201D03">
      <w:pPr>
        <w:jc w:val="center"/>
        <w:rPr>
          <w:rFonts w:ascii="Garamond" w:hAnsi="Garamond"/>
          <w:b/>
          <w:bCs/>
        </w:rPr>
      </w:pPr>
      <w:r w:rsidRPr="0077142B">
        <w:rPr>
          <w:rFonts w:ascii="Garamond" w:hAnsi="Garamond"/>
          <w:b/>
          <w:bCs/>
        </w:rPr>
        <w:t>Articolo 13</w:t>
      </w:r>
    </w:p>
    <w:p w14:paraId="712619FB" w14:textId="77777777" w:rsidR="00DB6020" w:rsidRPr="0077142B" w:rsidRDefault="00DB6020" w:rsidP="00201D03">
      <w:pPr>
        <w:jc w:val="center"/>
        <w:rPr>
          <w:rFonts w:ascii="Garamond" w:hAnsi="Garamond"/>
          <w:b/>
          <w:bCs/>
        </w:rPr>
      </w:pPr>
      <w:r w:rsidRPr="0077142B">
        <w:rPr>
          <w:rFonts w:ascii="Garamond" w:hAnsi="Garamond"/>
          <w:b/>
          <w:bCs/>
        </w:rPr>
        <w:t>(Disposizioni finali)</w:t>
      </w:r>
    </w:p>
    <w:p w14:paraId="03E8A604" w14:textId="77777777" w:rsidR="00DB6020" w:rsidRPr="0077142B" w:rsidRDefault="49F161EF" w:rsidP="55765628">
      <w:pPr>
        <w:jc w:val="both"/>
        <w:rPr>
          <w:rFonts w:ascii="Garamond" w:hAnsi="Garamond"/>
        </w:rPr>
      </w:pPr>
      <w:r w:rsidRPr="55765628">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7EA181A1" w14:textId="77777777" w:rsidR="00DB6020" w:rsidRPr="0077142B" w:rsidRDefault="49F161EF" w:rsidP="55765628">
      <w:pPr>
        <w:jc w:val="both"/>
        <w:rPr>
          <w:rFonts w:ascii="Garamond" w:hAnsi="Garamond"/>
        </w:rPr>
      </w:pPr>
      <w:r w:rsidRPr="55765628">
        <w:rPr>
          <w:rFonts w:ascii="Garamond" w:hAnsi="Garamond"/>
        </w:rPr>
        <w:t>2. Il presente accordo, dovrà essere registrato presso i competenti organi di controllo qualora previst</w:t>
      </w:r>
      <w:r w:rsidR="2E69A42B" w:rsidRPr="55765628">
        <w:rPr>
          <w:rFonts w:ascii="Garamond" w:hAnsi="Garamond"/>
        </w:rPr>
        <w:t>o</w:t>
      </w:r>
      <w:r w:rsidRPr="55765628">
        <w:rPr>
          <w:rFonts w:ascii="Garamond" w:hAnsi="Garamond"/>
        </w:rPr>
        <w:t>.</w:t>
      </w:r>
    </w:p>
    <w:p w14:paraId="7A82139A" w14:textId="77777777" w:rsidR="00DB6020" w:rsidRPr="0077142B" w:rsidRDefault="49F161EF" w:rsidP="55765628">
      <w:pPr>
        <w:jc w:val="both"/>
        <w:rPr>
          <w:rFonts w:ascii="Garamond" w:hAnsi="Garamond"/>
        </w:rPr>
      </w:pPr>
      <w:r w:rsidRPr="55765628">
        <w:rPr>
          <w:rFonts w:ascii="Garamond" w:hAnsi="Garamond"/>
        </w:rPr>
        <w:t>3. Il presente atto si compone di 13 articoli ed è sottoscritto digitalmente</w:t>
      </w:r>
    </w:p>
    <w:p w14:paraId="2946DB82" w14:textId="77777777" w:rsidR="00DB6020" w:rsidRPr="0077142B" w:rsidRDefault="00DB6020" w:rsidP="00B063B8">
      <w:pPr>
        <w:jc w:val="both"/>
        <w:rPr>
          <w:rFonts w:ascii="Garamond" w:hAnsi="Garamond"/>
        </w:rPr>
      </w:pPr>
    </w:p>
    <w:p w14:paraId="5997CC1D" w14:textId="77777777" w:rsidR="00DB6020" w:rsidRPr="0077142B" w:rsidRDefault="00DB6020" w:rsidP="00B063B8">
      <w:pPr>
        <w:jc w:val="both"/>
        <w:rPr>
          <w:rFonts w:ascii="Garamond" w:hAnsi="Garamond"/>
        </w:rPr>
      </w:pPr>
    </w:p>
    <w:tbl>
      <w:tblPr>
        <w:tblStyle w:val="Grigliatabella"/>
        <w:tblpPr w:leftFromText="141" w:rightFromText="141" w:vertAnchor="text" w:horzAnchor="margin" w:tblpY="184"/>
        <w:tblW w:w="9628" w:type="dxa"/>
        <w:tblLook w:val="04A0" w:firstRow="1" w:lastRow="0" w:firstColumn="1" w:lastColumn="0" w:noHBand="0" w:noVBand="1"/>
      </w:tblPr>
      <w:tblGrid>
        <w:gridCol w:w="2401"/>
        <w:gridCol w:w="1989"/>
        <w:gridCol w:w="2835"/>
        <w:gridCol w:w="2403"/>
      </w:tblGrid>
      <w:tr w:rsidR="00477446" w:rsidRPr="0077142B" w14:paraId="06276710" w14:textId="6EA3BBCF" w:rsidTr="00477446">
        <w:trPr>
          <w:trHeight w:val="657"/>
        </w:trPr>
        <w:tc>
          <w:tcPr>
            <w:tcW w:w="2401" w:type="dxa"/>
          </w:tcPr>
          <w:p w14:paraId="225EFBED" w14:textId="77777777" w:rsidR="00477446" w:rsidRPr="0077142B" w:rsidRDefault="00477446" w:rsidP="00201D03">
            <w:pPr>
              <w:jc w:val="both"/>
              <w:rPr>
                <w:rFonts w:ascii="Garamond" w:hAnsi="Garamond"/>
              </w:rPr>
            </w:pPr>
            <w:r w:rsidRPr="0077142B">
              <w:rPr>
                <w:rFonts w:ascii="Garamond" w:hAnsi="Garamond"/>
              </w:rPr>
              <w:t>Per l’Amministrazione</w:t>
            </w:r>
          </w:p>
        </w:tc>
        <w:tc>
          <w:tcPr>
            <w:tcW w:w="1989" w:type="dxa"/>
          </w:tcPr>
          <w:p w14:paraId="66B84490"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835" w:type="dxa"/>
          </w:tcPr>
          <w:p w14:paraId="3C5CE8DB" w14:textId="77777777" w:rsidR="00477446" w:rsidRPr="0077142B" w:rsidRDefault="00477446" w:rsidP="00201D03">
            <w:pPr>
              <w:jc w:val="both"/>
              <w:rPr>
                <w:rFonts w:ascii="Garamond" w:hAnsi="Garamond"/>
              </w:rPr>
            </w:pPr>
            <w:r w:rsidRPr="0077142B">
              <w:rPr>
                <w:rFonts w:ascii="Garamond" w:hAnsi="Garamond"/>
              </w:rPr>
              <w:t>Per l’Amministrazione</w:t>
            </w:r>
          </w:p>
        </w:tc>
        <w:tc>
          <w:tcPr>
            <w:tcW w:w="2403" w:type="dxa"/>
          </w:tcPr>
          <w:p w14:paraId="1A68D3F6" w14:textId="6850ED61" w:rsidR="00477446" w:rsidRPr="0077142B" w:rsidRDefault="00477446" w:rsidP="00201D03">
            <w:pPr>
              <w:jc w:val="both"/>
              <w:rPr>
                <w:rFonts w:ascii="Garamond" w:hAnsi="Garamond"/>
              </w:rPr>
            </w:pPr>
            <w:r>
              <w:rPr>
                <w:rStyle w:val="normaltextrun"/>
                <w:rFonts w:ascii="Garamond" w:hAnsi="Garamond"/>
                <w:color w:val="000000"/>
                <w:shd w:val="clear" w:color="auto" w:fill="FFFFFF"/>
              </w:rPr>
              <w:t>Per l’Amministrazione</w:t>
            </w:r>
            <w:r>
              <w:rPr>
                <w:rStyle w:val="eop"/>
                <w:rFonts w:ascii="Garamond" w:hAnsi="Garamond"/>
                <w:color w:val="000000"/>
                <w:shd w:val="clear" w:color="auto" w:fill="FFFFFF"/>
              </w:rPr>
              <w:t> </w:t>
            </w:r>
          </w:p>
        </w:tc>
      </w:tr>
      <w:tr w:rsidR="00477446" w:rsidRPr="0077142B" w14:paraId="19416663" w14:textId="42983D3D" w:rsidTr="00477446">
        <w:trPr>
          <w:trHeight w:val="1334"/>
        </w:trPr>
        <w:tc>
          <w:tcPr>
            <w:tcW w:w="2401" w:type="dxa"/>
          </w:tcPr>
          <w:p w14:paraId="0036676F" w14:textId="77777777" w:rsidR="00477446" w:rsidRPr="0077142B" w:rsidRDefault="00477446" w:rsidP="00201D03">
            <w:pPr>
              <w:jc w:val="both"/>
              <w:rPr>
                <w:rFonts w:ascii="Garamond" w:hAnsi="Garamond"/>
              </w:rPr>
            </w:pPr>
            <w:r w:rsidRPr="006C7F59">
              <w:rPr>
                <w:rFonts w:ascii="Garamond" w:hAnsi="Garamond"/>
              </w:rPr>
              <w:t>Unità di Missione per l’attuazione degli interventi PNRR - MLPS</w:t>
            </w:r>
            <w:r>
              <w:rPr>
                <w:rStyle w:val="eop"/>
                <w:rFonts w:ascii="Calibri Light" w:hAnsi="Calibri Light" w:cs="Calibri Light"/>
                <w:color w:val="000000"/>
                <w:shd w:val="clear" w:color="auto" w:fill="FFFFFF"/>
              </w:rPr>
              <w:t> </w:t>
            </w:r>
          </w:p>
        </w:tc>
        <w:tc>
          <w:tcPr>
            <w:tcW w:w="1989" w:type="dxa"/>
          </w:tcPr>
          <w:p w14:paraId="15756F18" w14:textId="77777777" w:rsidR="00477446" w:rsidRPr="0077142B" w:rsidRDefault="00477446" w:rsidP="00201D03">
            <w:pPr>
              <w:jc w:val="both"/>
              <w:rPr>
                <w:rFonts w:ascii="Garamond" w:hAnsi="Garamond"/>
              </w:rPr>
            </w:pPr>
            <w:r w:rsidRPr="0077142B">
              <w:rPr>
                <w:rFonts w:ascii="Garamond" w:hAnsi="Garamond"/>
              </w:rPr>
              <w:t>ANPAL</w:t>
            </w:r>
          </w:p>
        </w:tc>
        <w:tc>
          <w:tcPr>
            <w:tcW w:w="2835" w:type="dxa"/>
          </w:tcPr>
          <w:p w14:paraId="47FFC866" w14:textId="3F4CC7D2" w:rsidR="00477446" w:rsidRPr="0077142B" w:rsidRDefault="00477446" w:rsidP="5BCD6CEC">
            <w:pPr>
              <w:jc w:val="both"/>
              <w:rPr>
                <w:rFonts w:ascii="Garamond" w:hAnsi="Garamond"/>
                <w:highlight w:val="yellow"/>
              </w:rPr>
            </w:pPr>
            <w:r>
              <w:rPr>
                <w:rStyle w:val="normaltextrun"/>
                <w:rFonts w:ascii="Garamond" w:hAnsi="Garamond"/>
                <w:color w:val="000000"/>
                <w:shd w:val="clear" w:color="auto" w:fill="FFFFFF"/>
              </w:rPr>
              <w:t xml:space="preserve">Provincia autonoma di Trento, </w:t>
            </w:r>
          </w:p>
        </w:tc>
        <w:tc>
          <w:tcPr>
            <w:tcW w:w="2403" w:type="dxa"/>
          </w:tcPr>
          <w:p w14:paraId="657221D4" w14:textId="1CBF533C" w:rsidR="00477446" w:rsidRPr="5BCD6CEC" w:rsidRDefault="00477446" w:rsidP="5BCD6CEC">
            <w:pPr>
              <w:jc w:val="both"/>
              <w:rPr>
                <w:rFonts w:ascii="Garamond" w:hAnsi="Garamond"/>
              </w:rPr>
            </w:pPr>
            <w:r>
              <w:rPr>
                <w:rStyle w:val="normaltextrun"/>
                <w:rFonts w:ascii="Garamond" w:hAnsi="Garamond"/>
                <w:color w:val="000000"/>
                <w:shd w:val="clear" w:color="auto" w:fill="FFFFFF"/>
              </w:rPr>
              <w:t>Agenzia per il lavoro</w:t>
            </w:r>
            <w:r>
              <w:rPr>
                <w:rStyle w:val="eop"/>
                <w:rFonts w:ascii="Garamond" w:hAnsi="Garamond"/>
                <w:color w:val="000000"/>
                <w:shd w:val="clear" w:color="auto" w:fill="FFFFFF"/>
              </w:rPr>
              <w:t> </w:t>
            </w:r>
          </w:p>
        </w:tc>
      </w:tr>
      <w:tr w:rsidR="00477446" w:rsidRPr="0077142B" w14:paraId="60196A7F" w14:textId="6688A598" w:rsidTr="00477446">
        <w:trPr>
          <w:trHeight w:val="657"/>
        </w:trPr>
        <w:tc>
          <w:tcPr>
            <w:tcW w:w="2401" w:type="dxa"/>
          </w:tcPr>
          <w:p w14:paraId="51813126" w14:textId="170FF2A6" w:rsidR="00477446" w:rsidRPr="0077142B" w:rsidRDefault="00477446" w:rsidP="00201D03">
            <w:pPr>
              <w:jc w:val="both"/>
              <w:rPr>
                <w:rFonts w:ascii="Garamond" w:hAnsi="Garamond"/>
              </w:rPr>
            </w:pPr>
            <w:r w:rsidRPr="0077142B">
              <w:rPr>
                <w:rFonts w:ascii="Garamond" w:hAnsi="Garamond"/>
              </w:rPr>
              <w:t>Dott.ssa</w:t>
            </w:r>
            <w:r w:rsidR="0075405B">
              <w:rPr>
                <w:rFonts w:ascii="Garamond" w:hAnsi="Garamond"/>
              </w:rPr>
              <w:t xml:space="preserve"> Marianna D’Angelo</w:t>
            </w:r>
          </w:p>
        </w:tc>
        <w:tc>
          <w:tcPr>
            <w:tcW w:w="1989" w:type="dxa"/>
          </w:tcPr>
          <w:p w14:paraId="388E29BA" w14:textId="78DAB6FC" w:rsidR="00477446" w:rsidRPr="0077142B" w:rsidRDefault="00477446" w:rsidP="749E2CF9">
            <w:pPr>
              <w:jc w:val="both"/>
              <w:rPr>
                <w:rFonts w:ascii="Garamond" w:hAnsi="Garamond"/>
              </w:rPr>
            </w:pPr>
            <w:r w:rsidRPr="749E2CF9">
              <w:rPr>
                <w:rFonts w:ascii="Garamond" w:hAnsi="Garamond"/>
              </w:rPr>
              <w:t>Il Commissario Straordinario Dott. Raffaele Michele Tangorra</w:t>
            </w:r>
          </w:p>
          <w:p w14:paraId="7B6000D1" w14:textId="745A50C9" w:rsidR="00477446" w:rsidRPr="0077142B" w:rsidRDefault="00477446" w:rsidP="749E2CF9">
            <w:pPr>
              <w:jc w:val="both"/>
              <w:rPr>
                <w:rFonts w:ascii="Garamond" w:hAnsi="Garamond"/>
              </w:rPr>
            </w:pPr>
          </w:p>
        </w:tc>
        <w:tc>
          <w:tcPr>
            <w:tcW w:w="2835" w:type="dxa"/>
          </w:tcPr>
          <w:p w14:paraId="2F5FC920" w14:textId="165B154C" w:rsidR="00477446" w:rsidRPr="0077142B" w:rsidRDefault="00477446" w:rsidP="00201D03">
            <w:pPr>
              <w:jc w:val="both"/>
              <w:rPr>
                <w:rFonts w:ascii="Garamond" w:hAnsi="Garamond"/>
              </w:rPr>
            </w:pPr>
            <w:r>
              <w:rPr>
                <w:rStyle w:val="normaltextrun"/>
                <w:rFonts w:ascii="Garamond" w:hAnsi="Garamond"/>
                <w:color w:val="000000"/>
                <w:shd w:val="clear" w:color="auto" w:fill="FFFFFF"/>
              </w:rPr>
              <w:t>Dott.</w:t>
            </w:r>
          </w:p>
        </w:tc>
        <w:tc>
          <w:tcPr>
            <w:tcW w:w="2403" w:type="dxa"/>
          </w:tcPr>
          <w:p w14:paraId="2345A16C" w14:textId="396943CE" w:rsidR="00477446" w:rsidRPr="5BCD6CEC" w:rsidRDefault="00F94F66" w:rsidP="00201D03">
            <w:pPr>
              <w:jc w:val="both"/>
              <w:rPr>
                <w:rFonts w:ascii="Garamond" w:hAnsi="Garamond"/>
              </w:rPr>
            </w:pPr>
            <w:r>
              <w:rPr>
                <w:rFonts w:ascii="Garamond" w:hAnsi="Garamond"/>
              </w:rPr>
              <w:t>Dott</w:t>
            </w:r>
          </w:p>
        </w:tc>
      </w:tr>
    </w:tbl>
    <w:p w14:paraId="6B699379" w14:textId="77777777" w:rsidR="00DB6020" w:rsidRPr="0077142B" w:rsidRDefault="00DB6020" w:rsidP="00B063B8">
      <w:pPr>
        <w:jc w:val="both"/>
        <w:rPr>
          <w:rFonts w:ascii="Garamond" w:hAnsi="Garamond"/>
        </w:rPr>
      </w:pPr>
    </w:p>
    <w:p w14:paraId="39B6B1D1" w14:textId="77777777" w:rsidR="00E65C3C" w:rsidRPr="0077142B" w:rsidRDefault="49F161EF" w:rsidP="00B063B8">
      <w:pPr>
        <w:jc w:val="both"/>
        <w:rPr>
          <w:rFonts w:ascii="Garamond" w:hAnsi="Garamond"/>
        </w:rPr>
      </w:pPr>
      <w:r w:rsidRPr="55765628">
        <w:rPr>
          <w:rFonts w:ascii="Garamond" w:hAnsi="Garamond"/>
        </w:rPr>
        <w:t xml:space="preserve"> </w:t>
      </w:r>
      <w:r w:rsidR="0DF6321F" w:rsidRPr="55765628">
        <w:rPr>
          <w:rFonts w:ascii="Garamond" w:hAnsi="Garamond"/>
        </w:rPr>
        <w:t xml:space="preserve">   </w:t>
      </w:r>
    </w:p>
    <w:p w14:paraId="35275837" w14:textId="77777777" w:rsidR="00DB6020" w:rsidRPr="0077142B" w:rsidRDefault="3040383E" w:rsidP="1925A856">
      <w:pPr>
        <w:spacing w:before="222" w:line="242" w:lineRule="auto"/>
        <w:ind w:left="112" w:right="187"/>
        <w:jc w:val="both"/>
        <w:rPr>
          <w:rFonts w:ascii="Garamond" w:hAnsi="Garamond"/>
          <w:i/>
          <w:iCs/>
          <w:sz w:val="24"/>
          <w:szCs w:val="24"/>
        </w:rPr>
      </w:pPr>
      <w:r w:rsidRPr="1925A856">
        <w:rPr>
          <w:rFonts w:ascii="Garamond" w:hAnsi="Garamond"/>
          <w:i/>
          <w:iCs/>
          <w:sz w:val="24"/>
          <w:szCs w:val="24"/>
        </w:rPr>
        <w:t>*</w:t>
      </w:r>
      <w:r w:rsidRPr="1925A856">
        <w:rPr>
          <w:rFonts w:ascii="Garamond" w:hAnsi="Garamond"/>
          <w:i/>
          <w:iCs/>
          <w:spacing w:val="-8"/>
          <w:sz w:val="24"/>
          <w:szCs w:val="24"/>
        </w:rPr>
        <w:t xml:space="preserve"> </w:t>
      </w:r>
      <w:r w:rsidRPr="1925A856">
        <w:rPr>
          <w:rFonts w:ascii="Garamond" w:hAnsi="Garamond"/>
          <w:i/>
          <w:iCs/>
          <w:sz w:val="24"/>
          <w:szCs w:val="24"/>
        </w:rPr>
        <w:t>Il</w:t>
      </w:r>
      <w:r w:rsidRPr="1925A856">
        <w:rPr>
          <w:rFonts w:ascii="Garamond" w:hAnsi="Garamond"/>
          <w:i/>
          <w:iCs/>
          <w:spacing w:val="-8"/>
          <w:sz w:val="24"/>
          <w:szCs w:val="24"/>
        </w:rPr>
        <w:t xml:space="preserve"> </w:t>
      </w:r>
      <w:r w:rsidRPr="1925A856">
        <w:rPr>
          <w:rFonts w:ascii="Garamond" w:hAnsi="Garamond"/>
          <w:i/>
          <w:iCs/>
          <w:sz w:val="24"/>
          <w:szCs w:val="24"/>
        </w:rPr>
        <w:t>presente</w:t>
      </w:r>
      <w:r w:rsidRPr="1925A856">
        <w:rPr>
          <w:rFonts w:ascii="Garamond" w:hAnsi="Garamond"/>
          <w:i/>
          <w:iCs/>
          <w:spacing w:val="-7"/>
          <w:sz w:val="24"/>
          <w:szCs w:val="24"/>
        </w:rPr>
        <w:t xml:space="preserve"> </w:t>
      </w:r>
      <w:r w:rsidRPr="1925A856">
        <w:rPr>
          <w:rFonts w:ascii="Garamond" w:hAnsi="Garamond"/>
          <w:i/>
          <w:iCs/>
          <w:sz w:val="24"/>
          <w:szCs w:val="24"/>
        </w:rPr>
        <w:t>accordo è sottoscritto</w:t>
      </w:r>
      <w:r w:rsidRPr="1925A856">
        <w:rPr>
          <w:rFonts w:ascii="Garamond" w:hAnsi="Garamond"/>
          <w:i/>
          <w:iCs/>
          <w:spacing w:val="-7"/>
          <w:sz w:val="24"/>
          <w:szCs w:val="24"/>
        </w:rPr>
        <w:t xml:space="preserve"> </w:t>
      </w:r>
      <w:r w:rsidRPr="1925A856">
        <w:rPr>
          <w:rFonts w:ascii="Garamond" w:hAnsi="Garamond"/>
          <w:i/>
          <w:iCs/>
          <w:sz w:val="24"/>
          <w:szCs w:val="24"/>
        </w:rPr>
        <w:t>con</w:t>
      </w:r>
      <w:r w:rsidRPr="1925A856">
        <w:rPr>
          <w:rFonts w:ascii="Garamond" w:hAnsi="Garamond"/>
          <w:i/>
          <w:iCs/>
          <w:spacing w:val="-8"/>
          <w:sz w:val="24"/>
          <w:szCs w:val="24"/>
        </w:rPr>
        <w:t xml:space="preserve"> </w:t>
      </w:r>
      <w:r w:rsidRPr="1925A856">
        <w:rPr>
          <w:rFonts w:ascii="Garamond" w:hAnsi="Garamond"/>
          <w:i/>
          <w:iCs/>
          <w:sz w:val="24"/>
          <w:szCs w:val="24"/>
        </w:rPr>
        <w:t>firma</w:t>
      </w:r>
      <w:r w:rsidRPr="1925A856">
        <w:rPr>
          <w:rFonts w:ascii="Garamond" w:hAnsi="Garamond"/>
          <w:i/>
          <w:iCs/>
          <w:spacing w:val="-8"/>
          <w:sz w:val="24"/>
          <w:szCs w:val="24"/>
        </w:rPr>
        <w:t xml:space="preserve"> </w:t>
      </w:r>
      <w:r w:rsidRPr="1925A856">
        <w:rPr>
          <w:rFonts w:ascii="Garamond" w:hAnsi="Garamond"/>
          <w:i/>
          <w:iCs/>
          <w:sz w:val="24"/>
          <w:szCs w:val="24"/>
        </w:rPr>
        <w:t>digitale</w:t>
      </w:r>
      <w:r w:rsidRPr="1925A856">
        <w:rPr>
          <w:rFonts w:ascii="Garamond" w:hAnsi="Garamond"/>
          <w:i/>
          <w:iCs/>
          <w:spacing w:val="-7"/>
          <w:sz w:val="24"/>
          <w:szCs w:val="24"/>
        </w:rPr>
        <w:t xml:space="preserve"> </w:t>
      </w:r>
      <w:r w:rsidRPr="1925A856">
        <w:rPr>
          <w:rFonts w:ascii="Garamond" w:hAnsi="Garamond"/>
          <w:i/>
          <w:iCs/>
          <w:sz w:val="24"/>
          <w:szCs w:val="24"/>
        </w:rPr>
        <w:t>ai</w:t>
      </w:r>
      <w:r w:rsidRPr="1925A856">
        <w:rPr>
          <w:rFonts w:ascii="Garamond" w:hAnsi="Garamond"/>
          <w:i/>
          <w:iCs/>
          <w:spacing w:val="-8"/>
          <w:sz w:val="24"/>
          <w:szCs w:val="24"/>
        </w:rPr>
        <w:t xml:space="preserve"> </w:t>
      </w:r>
      <w:r w:rsidRPr="1925A856">
        <w:rPr>
          <w:rFonts w:ascii="Garamond" w:hAnsi="Garamond"/>
          <w:i/>
          <w:iCs/>
          <w:sz w:val="24"/>
          <w:szCs w:val="24"/>
        </w:rPr>
        <w:t>sensi</w:t>
      </w:r>
      <w:r w:rsidRPr="1925A856">
        <w:rPr>
          <w:rFonts w:ascii="Garamond" w:hAnsi="Garamond"/>
          <w:i/>
          <w:iCs/>
          <w:spacing w:val="-8"/>
          <w:sz w:val="24"/>
          <w:szCs w:val="24"/>
        </w:rPr>
        <w:t xml:space="preserve"> </w:t>
      </w:r>
      <w:r w:rsidRPr="1925A856">
        <w:rPr>
          <w:rFonts w:ascii="Garamond" w:hAnsi="Garamond"/>
          <w:i/>
          <w:iCs/>
          <w:sz w:val="24"/>
          <w:szCs w:val="24"/>
        </w:rPr>
        <w:t>del</w:t>
      </w:r>
      <w:r w:rsidRPr="1925A856">
        <w:rPr>
          <w:rFonts w:ascii="Garamond" w:hAnsi="Garamond"/>
          <w:i/>
          <w:iCs/>
          <w:spacing w:val="-7"/>
          <w:sz w:val="24"/>
          <w:szCs w:val="24"/>
        </w:rPr>
        <w:t xml:space="preserve"> </w:t>
      </w:r>
      <w:r w:rsidRPr="1925A856">
        <w:rPr>
          <w:rFonts w:ascii="Garamond" w:hAnsi="Garamond"/>
          <w:i/>
          <w:iCs/>
          <w:sz w:val="24"/>
          <w:szCs w:val="24"/>
        </w:rPr>
        <w:t>comma</w:t>
      </w:r>
      <w:r w:rsidRPr="1925A856">
        <w:rPr>
          <w:rFonts w:ascii="Garamond" w:hAnsi="Garamond"/>
          <w:i/>
          <w:iCs/>
          <w:spacing w:val="-8"/>
          <w:sz w:val="24"/>
          <w:szCs w:val="24"/>
        </w:rPr>
        <w:t xml:space="preserve"> </w:t>
      </w:r>
      <w:r w:rsidRPr="1925A856">
        <w:rPr>
          <w:rFonts w:ascii="Garamond" w:hAnsi="Garamond"/>
          <w:i/>
          <w:iCs/>
          <w:sz w:val="24"/>
          <w:szCs w:val="24"/>
        </w:rPr>
        <w:t>2-bis</w:t>
      </w:r>
      <w:r w:rsidRPr="1925A856">
        <w:rPr>
          <w:rFonts w:ascii="Garamond" w:hAnsi="Garamond"/>
          <w:i/>
          <w:iCs/>
          <w:spacing w:val="-7"/>
          <w:sz w:val="24"/>
          <w:szCs w:val="24"/>
        </w:rPr>
        <w:t xml:space="preserve"> </w:t>
      </w:r>
      <w:r w:rsidRPr="1925A856">
        <w:rPr>
          <w:rFonts w:ascii="Garamond" w:hAnsi="Garamond"/>
          <w:i/>
          <w:iCs/>
          <w:sz w:val="24"/>
          <w:szCs w:val="24"/>
        </w:rPr>
        <w:t>dell’art.</w:t>
      </w:r>
      <w:r w:rsidRPr="1925A856">
        <w:rPr>
          <w:rFonts w:ascii="Garamond" w:hAnsi="Garamond"/>
          <w:i/>
          <w:iCs/>
          <w:spacing w:val="-8"/>
          <w:sz w:val="24"/>
          <w:szCs w:val="24"/>
        </w:rPr>
        <w:t xml:space="preserve"> </w:t>
      </w:r>
      <w:r w:rsidRPr="1925A856">
        <w:rPr>
          <w:rFonts w:ascii="Garamond" w:hAnsi="Garamond"/>
          <w:i/>
          <w:iCs/>
          <w:sz w:val="24"/>
          <w:szCs w:val="24"/>
        </w:rPr>
        <w:t>15</w:t>
      </w:r>
      <w:r w:rsidRPr="1925A856">
        <w:rPr>
          <w:rFonts w:ascii="Garamond" w:hAnsi="Garamond"/>
          <w:i/>
          <w:iCs/>
          <w:spacing w:val="-8"/>
          <w:sz w:val="24"/>
          <w:szCs w:val="24"/>
        </w:rPr>
        <w:t xml:space="preserve"> </w:t>
      </w:r>
      <w:r w:rsidRPr="1925A856">
        <w:rPr>
          <w:rFonts w:ascii="Garamond" w:hAnsi="Garamond"/>
          <w:i/>
          <w:iCs/>
          <w:sz w:val="24"/>
          <w:szCs w:val="24"/>
        </w:rPr>
        <w:t>Legge</w:t>
      </w:r>
      <w:r w:rsidRPr="1925A856">
        <w:rPr>
          <w:rFonts w:ascii="Garamond" w:hAnsi="Garamond"/>
          <w:i/>
          <w:iCs/>
          <w:spacing w:val="-7"/>
          <w:sz w:val="24"/>
          <w:szCs w:val="24"/>
        </w:rPr>
        <w:t xml:space="preserve"> </w:t>
      </w:r>
      <w:r w:rsidRPr="1925A856">
        <w:rPr>
          <w:rFonts w:ascii="Garamond" w:hAnsi="Garamond"/>
          <w:i/>
          <w:iCs/>
          <w:sz w:val="24"/>
          <w:szCs w:val="24"/>
        </w:rPr>
        <w:t>7</w:t>
      </w:r>
      <w:r w:rsidRPr="1925A856">
        <w:rPr>
          <w:rFonts w:ascii="Garamond" w:hAnsi="Garamond"/>
          <w:i/>
          <w:iCs/>
          <w:spacing w:val="-7"/>
          <w:sz w:val="24"/>
          <w:szCs w:val="24"/>
        </w:rPr>
        <w:t xml:space="preserve"> </w:t>
      </w:r>
      <w:r w:rsidRPr="1925A856">
        <w:rPr>
          <w:rFonts w:ascii="Garamond" w:hAnsi="Garamond"/>
          <w:i/>
          <w:iCs/>
          <w:sz w:val="24"/>
          <w:szCs w:val="24"/>
        </w:rPr>
        <w:t>agosto</w:t>
      </w:r>
      <w:r w:rsidRPr="1925A856">
        <w:rPr>
          <w:rFonts w:ascii="Garamond" w:hAnsi="Garamond"/>
          <w:i/>
          <w:iCs/>
          <w:spacing w:val="-7"/>
          <w:sz w:val="24"/>
          <w:szCs w:val="24"/>
        </w:rPr>
        <w:t xml:space="preserve"> </w:t>
      </w:r>
      <w:r w:rsidRPr="1925A856">
        <w:rPr>
          <w:rFonts w:ascii="Garamond" w:hAnsi="Garamond"/>
          <w:i/>
          <w:iCs/>
          <w:sz w:val="24"/>
          <w:szCs w:val="24"/>
        </w:rPr>
        <w:t>1990,</w:t>
      </w:r>
      <w:r w:rsidRPr="1925A856">
        <w:rPr>
          <w:rFonts w:ascii="Garamond" w:hAnsi="Garamond"/>
          <w:i/>
          <w:iCs/>
          <w:spacing w:val="-7"/>
          <w:sz w:val="24"/>
          <w:szCs w:val="24"/>
        </w:rPr>
        <w:t xml:space="preserve"> </w:t>
      </w:r>
      <w:r w:rsidRPr="1925A856">
        <w:rPr>
          <w:rFonts w:ascii="Garamond" w:hAnsi="Garamond"/>
          <w:i/>
          <w:iCs/>
          <w:sz w:val="24"/>
          <w:szCs w:val="24"/>
        </w:rPr>
        <w:t>n.</w:t>
      </w:r>
      <w:r w:rsidRPr="1925A856">
        <w:rPr>
          <w:rFonts w:ascii="Garamond" w:hAnsi="Garamond"/>
          <w:i/>
          <w:iCs/>
          <w:spacing w:val="-8"/>
          <w:sz w:val="24"/>
          <w:szCs w:val="24"/>
        </w:rPr>
        <w:t xml:space="preserve"> </w:t>
      </w:r>
      <w:r w:rsidRPr="1925A856">
        <w:rPr>
          <w:rFonts w:ascii="Garamond" w:hAnsi="Garamond"/>
          <w:i/>
          <w:iCs/>
          <w:sz w:val="24"/>
          <w:szCs w:val="24"/>
        </w:rPr>
        <w:t>241,</w:t>
      </w:r>
      <w:r w:rsidRPr="1925A856">
        <w:rPr>
          <w:rFonts w:ascii="Garamond" w:hAnsi="Garamond"/>
          <w:i/>
          <w:iCs/>
          <w:spacing w:val="-7"/>
          <w:sz w:val="24"/>
          <w:szCs w:val="24"/>
        </w:rPr>
        <w:t xml:space="preserve"> </w:t>
      </w:r>
      <w:r w:rsidRPr="1925A856">
        <w:rPr>
          <w:rFonts w:ascii="Garamond" w:hAnsi="Garamond"/>
          <w:i/>
          <w:iCs/>
          <w:sz w:val="24"/>
          <w:szCs w:val="24"/>
        </w:rPr>
        <w:t>così come modificato dall'art. 6, comma 2, Legge n. 221 del 17 dicembre 2012</w:t>
      </w:r>
    </w:p>
    <w:sectPr w:rsidR="00DB6020" w:rsidRPr="0077142B">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D9468" w14:textId="77777777" w:rsidR="00C12D40" w:rsidRDefault="00C12D40">
      <w:pPr>
        <w:spacing w:after="0" w:line="240" w:lineRule="auto"/>
      </w:pPr>
      <w:r>
        <w:separator/>
      </w:r>
    </w:p>
  </w:endnote>
  <w:endnote w:type="continuationSeparator" w:id="0">
    <w:p w14:paraId="2FC2646B" w14:textId="77777777" w:rsidR="00C12D40" w:rsidRDefault="00C1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DFFD37F" w14:textId="77777777" w:rsidR="000538DF" w:rsidRDefault="000538DF">
        <w:pPr>
          <w:pStyle w:val="Pidipagina"/>
          <w:jc w:val="center"/>
        </w:pPr>
        <w:r>
          <w:fldChar w:fldCharType="begin"/>
        </w:r>
        <w:r>
          <w:instrText>PAGE   \* MERGEFORMAT</w:instrText>
        </w:r>
        <w:r>
          <w:fldChar w:fldCharType="separate"/>
        </w:r>
        <w:r w:rsidR="00915A1D">
          <w:rPr>
            <w:noProof/>
          </w:rPr>
          <w:t>11</w:t>
        </w:r>
        <w:r>
          <w:fldChar w:fldCharType="end"/>
        </w:r>
      </w:p>
    </w:sdtContent>
  </w:sdt>
  <w:p w14:paraId="3FE9F23F" w14:textId="77777777"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0B650" w14:textId="77777777" w:rsidR="00C12D40" w:rsidRDefault="00C12D40">
      <w:pPr>
        <w:spacing w:after="0" w:line="240" w:lineRule="auto"/>
      </w:pPr>
      <w:r>
        <w:separator/>
      </w:r>
    </w:p>
  </w:footnote>
  <w:footnote w:type="continuationSeparator" w:id="0">
    <w:p w14:paraId="5E48D881" w14:textId="77777777" w:rsidR="00C12D40" w:rsidRDefault="00C12D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74516293" w14:textId="77777777" w:rsidTr="55765628">
      <w:tc>
        <w:tcPr>
          <w:tcW w:w="3210" w:type="dxa"/>
        </w:tcPr>
        <w:p w14:paraId="3EFF7D0C" w14:textId="6CAD9167" w:rsidR="55765628" w:rsidRDefault="00F96136" w:rsidP="55765628">
          <w:pPr>
            <w:pStyle w:val="Intestazione"/>
            <w:ind w:left="-115"/>
          </w:pPr>
          <w:r w:rsidRPr="00A119BD">
            <w:rPr>
              <w:rFonts w:ascii="Garamond" w:hAnsi="Garamond"/>
              <w:noProof/>
              <w:highlight w:val="yellow"/>
              <w:lang w:eastAsia="it-IT"/>
            </w:rPr>
            <w:drawing>
              <wp:anchor distT="0" distB="0" distL="0" distR="0" simplePos="0" relativeHeight="251659264" behindDoc="0" locked="0" layoutInCell="1" allowOverlap="1" wp14:anchorId="5C76168F" wp14:editId="72DFBF38">
                <wp:simplePos x="0" y="0"/>
                <wp:positionH relativeFrom="page">
                  <wp:posOffset>293</wp:posOffset>
                </wp:positionH>
                <wp:positionV relativeFrom="paragraph">
                  <wp:posOffset>98</wp:posOffset>
                </wp:positionV>
                <wp:extent cx="1581150" cy="401320"/>
                <wp:effectExtent l="0" t="0" r="0" b="0"/>
                <wp:wrapThrough wrapText="bothSides">
                  <wp:wrapPolygon edited="0">
                    <wp:start x="0" y="0"/>
                    <wp:lineTo x="0" y="20506"/>
                    <wp:lineTo x="21340" y="20506"/>
                    <wp:lineTo x="21340" y="0"/>
                    <wp:lineTo x="0" y="0"/>
                  </wp:wrapPolygon>
                </wp:wrapThrough>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7DCAAD80" w14:textId="59B01E44" w:rsidR="55765628" w:rsidRDefault="006C6C64" w:rsidP="55765628">
          <w:pPr>
            <w:pStyle w:val="Intestazione"/>
            <w:jc w:val="center"/>
          </w:pPr>
          <w:r>
            <w:rPr>
              <w:noProof/>
              <w:lang w:eastAsia="it-IT"/>
            </w:rPr>
            <w:drawing>
              <wp:anchor distT="0" distB="0" distL="114300" distR="114300" simplePos="0" relativeHeight="251664384" behindDoc="0" locked="0" layoutInCell="1" allowOverlap="1" wp14:anchorId="245D8886" wp14:editId="0DDD7176">
                <wp:simplePos x="0" y="0"/>
                <wp:positionH relativeFrom="column">
                  <wp:posOffset>-421982</wp:posOffset>
                </wp:positionH>
                <wp:positionV relativeFrom="paragraph">
                  <wp:posOffset>-98474</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6432" behindDoc="0" locked="0" layoutInCell="1" allowOverlap="1" wp14:anchorId="108C0E3D" wp14:editId="2D716063">
                <wp:simplePos x="0" y="0"/>
                <wp:positionH relativeFrom="column">
                  <wp:posOffset>471854</wp:posOffset>
                </wp:positionH>
                <wp:positionV relativeFrom="paragraph">
                  <wp:posOffset>488</wp:posOffset>
                </wp:positionV>
                <wp:extent cx="965200" cy="482931"/>
                <wp:effectExtent l="0" t="0" r="6350" b="0"/>
                <wp:wrapThrough wrapText="bothSides">
                  <wp:wrapPolygon edited="0">
                    <wp:start x="0" y="0"/>
                    <wp:lineTo x="0" y="20463"/>
                    <wp:lineTo x="21316" y="20463"/>
                    <wp:lineTo x="2131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200" cy="482931"/>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67456" behindDoc="0" locked="0" layoutInCell="1" allowOverlap="1" wp14:anchorId="79457199" wp14:editId="06A9BC12">
                    <wp:simplePos x="0" y="0"/>
                    <wp:positionH relativeFrom="column">
                      <wp:posOffset>1744980</wp:posOffset>
                    </wp:positionH>
                    <wp:positionV relativeFrom="paragraph">
                      <wp:posOffset>21688</wp:posOffset>
                    </wp:positionV>
                    <wp:extent cx="604911" cy="380218"/>
                    <wp:effectExtent l="0" t="0" r="24130" b="20320"/>
                    <wp:wrapNone/>
                    <wp:docPr id="3" name="Casella di testo 3"/>
                    <wp:cNvGraphicFramePr/>
                    <a:graphic xmlns:a="http://schemas.openxmlformats.org/drawingml/2006/main">
                      <a:graphicData uri="http://schemas.microsoft.com/office/word/2010/wordprocessingShape">
                        <wps:wsp>
                          <wps:cNvSpPr txBox="1"/>
                          <wps:spPr>
                            <a:xfrm>
                              <a:off x="0" y="0"/>
                              <a:ext cx="604911" cy="380218"/>
                            </a:xfrm>
                            <a:prstGeom prst="rect">
                              <a:avLst/>
                            </a:prstGeom>
                            <a:solidFill>
                              <a:schemeClr val="lt1"/>
                            </a:solidFill>
                            <a:ln w="6350">
                              <a:solidFill>
                                <a:prstClr val="black"/>
                              </a:solidFill>
                            </a:ln>
                          </wps:spPr>
                          <wps:txbx>
                            <w:txbxContent>
                              <w:p w14:paraId="438CE997" w14:textId="04AFCC66" w:rsidR="006C6C64" w:rsidRPr="006C6C64" w:rsidRDefault="006C6C64" w:rsidP="006C6C64">
                                <w:pPr>
                                  <w:jc w:val="center"/>
                                  <w:rPr>
                                    <w:sz w:val="16"/>
                                    <w:szCs w:val="16"/>
                                  </w:rPr>
                                </w:pPr>
                                <w:r w:rsidRPr="006C6C64">
                                  <w:rPr>
                                    <w:sz w:val="16"/>
                                    <w:szCs w:val="16"/>
                                  </w:rPr>
                                  <w:t>LOGO REGIONE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57199" id="_x0000_t202" coordsize="21600,21600" o:spt="202" path="m,l,21600r21600,l21600,xe">
                    <v:stroke joinstyle="miter"/>
                    <v:path gradientshapeok="t" o:connecttype="rect"/>
                  </v:shapetype>
                  <v:shape id="Casella di testo 3" o:spid="_x0000_s1026" type="#_x0000_t202" style="position:absolute;left:0;text-align:left;margin-left:137.4pt;margin-top:1.7pt;width:47.65pt;height:29.9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" fillcolor="white [3201]" strokeweight=".5pt">
                    <v:textbox>
                      <w:txbxContent>
                        <w:p w14:paraId="438CE997" w14:textId="04AFCC66" w:rsidR="006C6C64" w:rsidRPr="006C6C64" w:rsidRDefault="006C6C64" w:rsidP="006C6C64">
                          <w:pPr>
                            <w:jc w:val="center"/>
                            <w:rPr>
                              <w:sz w:val="16"/>
                              <w:szCs w:val="16"/>
                            </w:rPr>
                          </w:pPr>
                          <w:r w:rsidRPr="006C6C64">
                            <w:rPr>
                              <w:sz w:val="16"/>
                              <w:szCs w:val="16"/>
                            </w:rPr>
                            <w:t>LOGO REGIONE</w:t>
                          </w:r>
                        </w:p>
                      </w:txbxContent>
                    </v:textbox>
                  </v:shape>
                </w:pict>
              </mc:Fallback>
            </mc:AlternateContent>
          </w:r>
        </w:p>
      </w:tc>
      <w:tc>
        <w:tcPr>
          <w:tcW w:w="3210" w:type="dxa"/>
        </w:tcPr>
        <w:p w14:paraId="1F72F646" w14:textId="0AB552E9" w:rsidR="00F97C92" w:rsidRDefault="006C6C64" w:rsidP="00F97C92">
          <w:pPr>
            <w:pStyle w:val="Intestazione"/>
            <w:ind w:right="-115"/>
            <w:jc w:val="center"/>
            <w:rPr>
              <w:rFonts w:ascii="Calibri" w:eastAsia="Calibri" w:hAnsi="Calibri"/>
            </w:rPr>
          </w:pPr>
          <w:r>
            <w:rPr>
              <w:noProof/>
            </w:rPr>
            <w:drawing>
              <wp:anchor distT="0" distB="0" distL="114300" distR="114300" simplePos="0" relativeHeight="251665408" behindDoc="0" locked="0" layoutInCell="1" allowOverlap="1" wp14:anchorId="1B02D846" wp14:editId="11B93289">
                <wp:simplePos x="0" y="0"/>
                <wp:positionH relativeFrom="column">
                  <wp:posOffset>1091467</wp:posOffset>
                </wp:positionH>
                <wp:positionV relativeFrom="paragraph">
                  <wp:posOffset>20320</wp:posOffset>
                </wp:positionV>
                <wp:extent cx="879231" cy="462815"/>
                <wp:effectExtent l="0" t="0" r="0" b="0"/>
                <wp:wrapThrough wrapText="bothSides">
                  <wp:wrapPolygon edited="0">
                    <wp:start x="0" y="0"/>
                    <wp:lineTo x="0" y="20473"/>
                    <wp:lineTo x="21069" y="20473"/>
                    <wp:lineTo x="21069"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9231" cy="462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E6F91" w14:textId="25BE53B3" w:rsidR="55765628" w:rsidRDefault="55765628" w:rsidP="00F97C92">
          <w:pPr>
            <w:pStyle w:val="Intestazione"/>
            <w:ind w:right="-115"/>
            <w:jc w:val="center"/>
          </w:pPr>
        </w:p>
      </w:tc>
    </w:tr>
  </w:tbl>
  <w:p w14:paraId="61CDCEAD" w14:textId="0350C333" w:rsidR="55765628" w:rsidRDefault="55765628" w:rsidP="557656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1" w15:restartNumberingAfterBreak="0">
    <w:nsid w:val="1A0531E3"/>
    <w:multiLevelType w:val="hybridMultilevel"/>
    <w:tmpl w:val="26ECB058"/>
    <w:lvl w:ilvl="0" w:tplc="AB4292CC">
      <w:start w:val="1"/>
      <w:numFmt w:val="decimal"/>
      <w:lvlText w:val="%1."/>
      <w:lvlJc w:val="left"/>
      <w:pPr>
        <w:ind w:left="720" w:hanging="360"/>
      </w:pPr>
    </w:lvl>
    <w:lvl w:ilvl="1" w:tplc="1C5E9434">
      <w:start w:val="1"/>
      <w:numFmt w:val="lowerLetter"/>
      <w:lvlText w:val="%2."/>
      <w:lvlJc w:val="left"/>
      <w:pPr>
        <w:ind w:left="1440" w:hanging="360"/>
      </w:pPr>
    </w:lvl>
    <w:lvl w:ilvl="2" w:tplc="21EEFD14">
      <w:start w:val="1"/>
      <w:numFmt w:val="lowerRoman"/>
      <w:lvlText w:val="%3."/>
      <w:lvlJc w:val="right"/>
      <w:pPr>
        <w:ind w:left="2160" w:hanging="180"/>
      </w:pPr>
    </w:lvl>
    <w:lvl w:ilvl="3" w:tplc="983A8EE6">
      <w:start w:val="1"/>
      <w:numFmt w:val="decimal"/>
      <w:lvlText w:val="%4."/>
      <w:lvlJc w:val="left"/>
      <w:pPr>
        <w:ind w:left="2880" w:hanging="360"/>
      </w:pPr>
    </w:lvl>
    <w:lvl w:ilvl="4" w:tplc="88AA4600">
      <w:start w:val="1"/>
      <w:numFmt w:val="lowerLetter"/>
      <w:lvlText w:val="%5."/>
      <w:lvlJc w:val="left"/>
      <w:pPr>
        <w:ind w:left="3600" w:hanging="360"/>
      </w:pPr>
    </w:lvl>
    <w:lvl w:ilvl="5" w:tplc="C92C1080">
      <w:start w:val="1"/>
      <w:numFmt w:val="lowerRoman"/>
      <w:lvlText w:val="%6."/>
      <w:lvlJc w:val="right"/>
      <w:pPr>
        <w:ind w:left="4320" w:hanging="180"/>
      </w:pPr>
    </w:lvl>
    <w:lvl w:ilvl="6" w:tplc="6ECAAB60">
      <w:start w:val="1"/>
      <w:numFmt w:val="decimal"/>
      <w:lvlText w:val="%7."/>
      <w:lvlJc w:val="left"/>
      <w:pPr>
        <w:ind w:left="5040" w:hanging="360"/>
      </w:pPr>
    </w:lvl>
    <w:lvl w:ilvl="7" w:tplc="15C2F362">
      <w:start w:val="1"/>
      <w:numFmt w:val="lowerLetter"/>
      <w:lvlText w:val="%8."/>
      <w:lvlJc w:val="left"/>
      <w:pPr>
        <w:ind w:left="5760" w:hanging="360"/>
      </w:pPr>
    </w:lvl>
    <w:lvl w:ilvl="8" w:tplc="9998E208">
      <w:start w:val="1"/>
      <w:numFmt w:val="lowerRoman"/>
      <w:lvlText w:val="%9."/>
      <w:lvlJc w:val="right"/>
      <w:pPr>
        <w:ind w:left="6480" w:hanging="180"/>
      </w:pPr>
    </w:lvl>
  </w:abstractNum>
  <w:abstractNum w:abstractNumId="2"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5"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25B3ECCE"/>
    <w:multiLevelType w:val="hybridMultilevel"/>
    <w:tmpl w:val="F7CE288E"/>
    <w:lvl w:ilvl="0" w:tplc="5B38E0FE">
      <w:start w:val="1"/>
      <w:numFmt w:val="decimal"/>
      <w:lvlText w:val="%1."/>
      <w:lvlJc w:val="left"/>
      <w:pPr>
        <w:ind w:left="720" w:hanging="360"/>
      </w:pPr>
    </w:lvl>
    <w:lvl w:ilvl="1" w:tplc="2638B7DC">
      <w:start w:val="1"/>
      <w:numFmt w:val="lowerLetter"/>
      <w:lvlText w:val="%2."/>
      <w:lvlJc w:val="left"/>
      <w:pPr>
        <w:ind w:left="1440" w:hanging="360"/>
      </w:pPr>
    </w:lvl>
    <w:lvl w:ilvl="2" w:tplc="ED3EECEA">
      <w:start w:val="1"/>
      <w:numFmt w:val="lowerRoman"/>
      <w:lvlText w:val="%3."/>
      <w:lvlJc w:val="right"/>
      <w:pPr>
        <w:ind w:left="2160" w:hanging="180"/>
      </w:pPr>
    </w:lvl>
    <w:lvl w:ilvl="3" w:tplc="874ABBFC">
      <w:start w:val="1"/>
      <w:numFmt w:val="decimal"/>
      <w:lvlText w:val="%4."/>
      <w:lvlJc w:val="left"/>
      <w:pPr>
        <w:ind w:left="2880" w:hanging="360"/>
      </w:pPr>
    </w:lvl>
    <w:lvl w:ilvl="4" w:tplc="4872D0EE">
      <w:start w:val="1"/>
      <w:numFmt w:val="lowerLetter"/>
      <w:lvlText w:val="%5."/>
      <w:lvlJc w:val="left"/>
      <w:pPr>
        <w:ind w:left="3600" w:hanging="360"/>
      </w:pPr>
    </w:lvl>
    <w:lvl w:ilvl="5" w:tplc="E23CC714">
      <w:start w:val="1"/>
      <w:numFmt w:val="lowerRoman"/>
      <w:lvlText w:val="%6."/>
      <w:lvlJc w:val="right"/>
      <w:pPr>
        <w:ind w:left="4320" w:hanging="180"/>
      </w:pPr>
    </w:lvl>
    <w:lvl w:ilvl="6" w:tplc="F5BCB4AC">
      <w:start w:val="1"/>
      <w:numFmt w:val="decimal"/>
      <w:lvlText w:val="%7."/>
      <w:lvlJc w:val="left"/>
      <w:pPr>
        <w:ind w:left="5040" w:hanging="360"/>
      </w:pPr>
    </w:lvl>
    <w:lvl w:ilvl="7" w:tplc="DFB0009A">
      <w:start w:val="1"/>
      <w:numFmt w:val="lowerLetter"/>
      <w:lvlText w:val="%8."/>
      <w:lvlJc w:val="left"/>
      <w:pPr>
        <w:ind w:left="5760" w:hanging="360"/>
      </w:pPr>
    </w:lvl>
    <w:lvl w:ilvl="8" w:tplc="4F10685C">
      <w:start w:val="1"/>
      <w:numFmt w:val="lowerRoman"/>
      <w:lvlText w:val="%9."/>
      <w:lvlJc w:val="right"/>
      <w:pPr>
        <w:ind w:left="6480" w:hanging="180"/>
      </w:pPr>
    </w:lvl>
  </w:abstractNum>
  <w:abstractNum w:abstractNumId="7"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8"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9"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0"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1" w15:restartNumberingAfterBreak="0">
    <w:nsid w:val="2E006952"/>
    <w:multiLevelType w:val="hybridMultilevel"/>
    <w:tmpl w:val="7F3C84E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13" w15:restartNumberingAfterBreak="0">
    <w:nsid w:val="371DED02"/>
    <w:multiLevelType w:val="hybridMultilevel"/>
    <w:tmpl w:val="0A2CBA9E"/>
    <w:lvl w:ilvl="0" w:tplc="F028D66A">
      <w:start w:val="1"/>
      <w:numFmt w:val="lowerLetter"/>
      <w:lvlText w:val="%1."/>
      <w:lvlJc w:val="left"/>
      <w:pPr>
        <w:ind w:left="720" w:hanging="360"/>
      </w:pPr>
    </w:lvl>
    <w:lvl w:ilvl="1" w:tplc="573E5134">
      <w:start w:val="1"/>
      <w:numFmt w:val="lowerLetter"/>
      <w:lvlText w:val="%2."/>
      <w:lvlJc w:val="left"/>
      <w:pPr>
        <w:ind w:left="1440" w:hanging="360"/>
      </w:pPr>
    </w:lvl>
    <w:lvl w:ilvl="2" w:tplc="8C4A79F2">
      <w:start w:val="1"/>
      <w:numFmt w:val="lowerRoman"/>
      <w:lvlText w:val="%3."/>
      <w:lvlJc w:val="right"/>
      <w:pPr>
        <w:ind w:left="2160" w:hanging="180"/>
      </w:pPr>
    </w:lvl>
    <w:lvl w:ilvl="3" w:tplc="BC3E23C8">
      <w:start w:val="1"/>
      <w:numFmt w:val="decimal"/>
      <w:lvlText w:val="%4."/>
      <w:lvlJc w:val="left"/>
      <w:pPr>
        <w:ind w:left="2880" w:hanging="360"/>
      </w:pPr>
    </w:lvl>
    <w:lvl w:ilvl="4" w:tplc="10FC1182">
      <w:start w:val="1"/>
      <w:numFmt w:val="lowerLetter"/>
      <w:lvlText w:val="%5."/>
      <w:lvlJc w:val="left"/>
      <w:pPr>
        <w:ind w:left="3600" w:hanging="360"/>
      </w:pPr>
    </w:lvl>
    <w:lvl w:ilvl="5" w:tplc="ECD69058">
      <w:start w:val="1"/>
      <w:numFmt w:val="lowerRoman"/>
      <w:lvlText w:val="%6."/>
      <w:lvlJc w:val="right"/>
      <w:pPr>
        <w:ind w:left="4320" w:hanging="180"/>
      </w:pPr>
    </w:lvl>
    <w:lvl w:ilvl="6" w:tplc="0E982C06">
      <w:start w:val="1"/>
      <w:numFmt w:val="decimal"/>
      <w:lvlText w:val="%7."/>
      <w:lvlJc w:val="left"/>
      <w:pPr>
        <w:ind w:left="5040" w:hanging="360"/>
      </w:pPr>
    </w:lvl>
    <w:lvl w:ilvl="7" w:tplc="2F9E25BC">
      <w:start w:val="1"/>
      <w:numFmt w:val="lowerLetter"/>
      <w:lvlText w:val="%8."/>
      <w:lvlJc w:val="left"/>
      <w:pPr>
        <w:ind w:left="5760" w:hanging="360"/>
      </w:pPr>
    </w:lvl>
    <w:lvl w:ilvl="8" w:tplc="E6BEBE62">
      <w:start w:val="1"/>
      <w:numFmt w:val="lowerRoman"/>
      <w:lvlText w:val="%9."/>
      <w:lvlJc w:val="right"/>
      <w:pPr>
        <w:ind w:left="6480" w:hanging="180"/>
      </w:pPr>
    </w:lvl>
  </w:abstractNum>
  <w:abstractNum w:abstractNumId="14"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16"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D2562A"/>
    <w:multiLevelType w:val="hybridMultilevel"/>
    <w:tmpl w:val="968263D8"/>
    <w:lvl w:ilvl="0" w:tplc="DA0CB766">
      <w:start w:val="1"/>
      <w:numFmt w:val="bullet"/>
      <w:lvlText w:val="-"/>
      <w:lvlJc w:val="left"/>
      <w:pPr>
        <w:ind w:left="360" w:hanging="360"/>
      </w:pPr>
      <w:rPr>
        <w:rFonts w:ascii="Times New Roman" w:hAnsi="Times New Roman" w:hint="default"/>
      </w:rPr>
    </w:lvl>
    <w:lvl w:ilvl="1" w:tplc="7A3829E0">
      <w:start w:val="1"/>
      <w:numFmt w:val="bullet"/>
      <w:lvlText w:val="o"/>
      <w:lvlJc w:val="left"/>
      <w:pPr>
        <w:ind w:left="1440" w:hanging="360"/>
      </w:pPr>
      <w:rPr>
        <w:rFonts w:ascii="Courier New" w:hAnsi="Courier New" w:hint="default"/>
      </w:rPr>
    </w:lvl>
    <w:lvl w:ilvl="2" w:tplc="F68E40F8">
      <w:start w:val="1"/>
      <w:numFmt w:val="bullet"/>
      <w:lvlText w:val=""/>
      <w:lvlJc w:val="left"/>
      <w:pPr>
        <w:ind w:left="2160" w:hanging="360"/>
      </w:pPr>
      <w:rPr>
        <w:rFonts w:ascii="Wingdings" w:hAnsi="Wingdings" w:hint="default"/>
      </w:rPr>
    </w:lvl>
    <w:lvl w:ilvl="3" w:tplc="C2782B5C">
      <w:start w:val="1"/>
      <w:numFmt w:val="bullet"/>
      <w:lvlText w:val=""/>
      <w:lvlJc w:val="left"/>
      <w:pPr>
        <w:ind w:left="2880" w:hanging="360"/>
      </w:pPr>
      <w:rPr>
        <w:rFonts w:ascii="Symbol" w:hAnsi="Symbol" w:hint="default"/>
      </w:rPr>
    </w:lvl>
    <w:lvl w:ilvl="4" w:tplc="B5805DB8">
      <w:start w:val="1"/>
      <w:numFmt w:val="bullet"/>
      <w:lvlText w:val="o"/>
      <w:lvlJc w:val="left"/>
      <w:pPr>
        <w:ind w:left="3600" w:hanging="360"/>
      </w:pPr>
      <w:rPr>
        <w:rFonts w:ascii="Courier New" w:hAnsi="Courier New" w:hint="default"/>
      </w:rPr>
    </w:lvl>
    <w:lvl w:ilvl="5" w:tplc="B45474E4">
      <w:start w:val="1"/>
      <w:numFmt w:val="bullet"/>
      <w:lvlText w:val=""/>
      <w:lvlJc w:val="left"/>
      <w:pPr>
        <w:ind w:left="4320" w:hanging="360"/>
      </w:pPr>
      <w:rPr>
        <w:rFonts w:ascii="Wingdings" w:hAnsi="Wingdings" w:hint="default"/>
      </w:rPr>
    </w:lvl>
    <w:lvl w:ilvl="6" w:tplc="CF766B72">
      <w:start w:val="1"/>
      <w:numFmt w:val="bullet"/>
      <w:lvlText w:val=""/>
      <w:lvlJc w:val="left"/>
      <w:pPr>
        <w:ind w:left="5040" w:hanging="360"/>
      </w:pPr>
      <w:rPr>
        <w:rFonts w:ascii="Symbol" w:hAnsi="Symbol" w:hint="default"/>
      </w:rPr>
    </w:lvl>
    <w:lvl w:ilvl="7" w:tplc="50148918">
      <w:start w:val="1"/>
      <w:numFmt w:val="bullet"/>
      <w:lvlText w:val="o"/>
      <w:lvlJc w:val="left"/>
      <w:pPr>
        <w:ind w:left="5760" w:hanging="360"/>
      </w:pPr>
      <w:rPr>
        <w:rFonts w:ascii="Courier New" w:hAnsi="Courier New" w:hint="default"/>
      </w:rPr>
    </w:lvl>
    <w:lvl w:ilvl="8" w:tplc="E0D27620">
      <w:start w:val="1"/>
      <w:numFmt w:val="bullet"/>
      <w:lvlText w:val=""/>
      <w:lvlJc w:val="left"/>
      <w:pPr>
        <w:ind w:left="6480" w:hanging="360"/>
      </w:pPr>
      <w:rPr>
        <w:rFonts w:ascii="Wingdings" w:hAnsi="Wingdings" w:hint="default"/>
      </w:rPr>
    </w:lvl>
  </w:abstractNum>
  <w:abstractNum w:abstractNumId="18"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19"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20"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21"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22"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23"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24" w15:restartNumberingAfterBreak="0">
    <w:nsid w:val="59D62557"/>
    <w:multiLevelType w:val="hybridMultilevel"/>
    <w:tmpl w:val="840644D2"/>
    <w:lvl w:ilvl="0" w:tplc="89109E3C">
      <w:start w:val="1"/>
      <w:numFmt w:val="lowerLetter"/>
      <w:lvlText w:val="%1."/>
      <w:lvlJc w:val="left"/>
      <w:pPr>
        <w:ind w:left="927" w:hanging="360"/>
      </w:pPr>
    </w:lvl>
    <w:lvl w:ilvl="1" w:tplc="EAF2F504">
      <w:start w:val="1"/>
      <w:numFmt w:val="lowerLetter"/>
      <w:lvlText w:val="%2."/>
      <w:lvlJc w:val="left"/>
      <w:pPr>
        <w:ind w:left="1647" w:hanging="360"/>
      </w:pPr>
    </w:lvl>
    <w:lvl w:ilvl="2" w:tplc="5052AE70">
      <w:start w:val="1"/>
      <w:numFmt w:val="lowerRoman"/>
      <w:lvlText w:val="%3."/>
      <w:lvlJc w:val="right"/>
      <w:pPr>
        <w:ind w:left="2367" w:hanging="180"/>
      </w:pPr>
    </w:lvl>
    <w:lvl w:ilvl="3" w:tplc="816448CE">
      <w:start w:val="1"/>
      <w:numFmt w:val="decimal"/>
      <w:lvlText w:val="%4."/>
      <w:lvlJc w:val="left"/>
      <w:pPr>
        <w:ind w:left="3087" w:hanging="360"/>
      </w:pPr>
    </w:lvl>
    <w:lvl w:ilvl="4" w:tplc="8E7CC650">
      <w:start w:val="1"/>
      <w:numFmt w:val="lowerLetter"/>
      <w:lvlText w:val="%5."/>
      <w:lvlJc w:val="left"/>
      <w:pPr>
        <w:ind w:left="3807" w:hanging="360"/>
      </w:pPr>
    </w:lvl>
    <w:lvl w:ilvl="5" w:tplc="82D00EF4">
      <w:start w:val="1"/>
      <w:numFmt w:val="lowerRoman"/>
      <w:lvlText w:val="%6."/>
      <w:lvlJc w:val="right"/>
      <w:pPr>
        <w:ind w:left="4527" w:hanging="180"/>
      </w:pPr>
    </w:lvl>
    <w:lvl w:ilvl="6" w:tplc="FDA407D2">
      <w:start w:val="1"/>
      <w:numFmt w:val="decimal"/>
      <w:lvlText w:val="%7."/>
      <w:lvlJc w:val="left"/>
      <w:pPr>
        <w:ind w:left="5247" w:hanging="360"/>
      </w:pPr>
    </w:lvl>
    <w:lvl w:ilvl="7" w:tplc="7EEA3F24">
      <w:start w:val="1"/>
      <w:numFmt w:val="lowerLetter"/>
      <w:lvlText w:val="%8."/>
      <w:lvlJc w:val="left"/>
      <w:pPr>
        <w:ind w:left="5967" w:hanging="360"/>
      </w:pPr>
    </w:lvl>
    <w:lvl w:ilvl="8" w:tplc="BFC46A7C">
      <w:start w:val="1"/>
      <w:numFmt w:val="lowerRoman"/>
      <w:lvlText w:val="%9."/>
      <w:lvlJc w:val="right"/>
      <w:pPr>
        <w:ind w:left="6687" w:hanging="180"/>
      </w:pPr>
    </w:lvl>
  </w:abstractNum>
  <w:abstractNum w:abstractNumId="25" w15:restartNumberingAfterBreak="0">
    <w:nsid w:val="5AE726DD"/>
    <w:multiLevelType w:val="multilevel"/>
    <w:tmpl w:val="8098B4A2"/>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00861AD"/>
    <w:multiLevelType w:val="hybridMultilevel"/>
    <w:tmpl w:val="BFCEEB76"/>
    <w:lvl w:ilvl="0" w:tplc="FFFFFFFF">
      <w:start w:val="1"/>
      <w:numFmt w:val="upperLetter"/>
      <w:lvlText w:val="%1."/>
      <w:lvlJc w:val="left"/>
      <w:pPr>
        <w:ind w:left="720" w:hanging="360"/>
      </w:pPr>
    </w:lvl>
    <w:lvl w:ilvl="1" w:tplc="C80A9EDE">
      <w:start w:val="1"/>
      <w:numFmt w:val="lowerLetter"/>
      <w:lvlText w:val="%2."/>
      <w:lvlJc w:val="left"/>
      <w:pPr>
        <w:ind w:left="1494" w:hanging="360"/>
      </w:pPr>
      <w:rPr>
        <w:rFonts w:ascii="Garamond" w:hAnsi="Garamond"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F17DA5"/>
    <w:multiLevelType w:val="hybridMultilevel"/>
    <w:tmpl w:val="A56479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563106"/>
    <w:multiLevelType w:val="hybridMultilevel"/>
    <w:tmpl w:val="BBF412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31" w15:restartNumberingAfterBreak="0">
    <w:nsid w:val="6D23A324"/>
    <w:multiLevelType w:val="hybridMultilevel"/>
    <w:tmpl w:val="D812D536"/>
    <w:lvl w:ilvl="0" w:tplc="14880B2E">
      <w:start w:val="1"/>
      <w:numFmt w:val="bullet"/>
      <w:lvlText w:val="-"/>
      <w:lvlJc w:val="left"/>
      <w:pPr>
        <w:ind w:left="360" w:hanging="360"/>
      </w:pPr>
      <w:rPr>
        <w:rFonts w:ascii="Garamond" w:hAnsi="Garamond" w:hint="default"/>
      </w:rPr>
    </w:lvl>
    <w:lvl w:ilvl="1" w:tplc="3628FEE0">
      <w:start w:val="1"/>
      <w:numFmt w:val="bullet"/>
      <w:lvlText w:val="o"/>
      <w:lvlJc w:val="left"/>
      <w:pPr>
        <w:ind w:left="1440" w:hanging="360"/>
      </w:pPr>
      <w:rPr>
        <w:rFonts w:ascii="Courier New" w:hAnsi="Courier New" w:hint="default"/>
      </w:rPr>
    </w:lvl>
    <w:lvl w:ilvl="2" w:tplc="7D360FEC">
      <w:start w:val="1"/>
      <w:numFmt w:val="bullet"/>
      <w:lvlText w:val=""/>
      <w:lvlJc w:val="left"/>
      <w:pPr>
        <w:ind w:left="2160" w:hanging="360"/>
      </w:pPr>
      <w:rPr>
        <w:rFonts w:ascii="Wingdings" w:hAnsi="Wingdings" w:hint="default"/>
      </w:rPr>
    </w:lvl>
    <w:lvl w:ilvl="3" w:tplc="4D86726E">
      <w:start w:val="1"/>
      <w:numFmt w:val="bullet"/>
      <w:lvlText w:val=""/>
      <w:lvlJc w:val="left"/>
      <w:pPr>
        <w:ind w:left="2880" w:hanging="360"/>
      </w:pPr>
      <w:rPr>
        <w:rFonts w:ascii="Symbol" w:hAnsi="Symbol" w:hint="default"/>
      </w:rPr>
    </w:lvl>
    <w:lvl w:ilvl="4" w:tplc="86249A60">
      <w:start w:val="1"/>
      <w:numFmt w:val="bullet"/>
      <w:lvlText w:val="o"/>
      <w:lvlJc w:val="left"/>
      <w:pPr>
        <w:ind w:left="3600" w:hanging="360"/>
      </w:pPr>
      <w:rPr>
        <w:rFonts w:ascii="Courier New" w:hAnsi="Courier New" w:hint="default"/>
      </w:rPr>
    </w:lvl>
    <w:lvl w:ilvl="5" w:tplc="057CA2DE">
      <w:start w:val="1"/>
      <w:numFmt w:val="bullet"/>
      <w:lvlText w:val=""/>
      <w:lvlJc w:val="left"/>
      <w:pPr>
        <w:ind w:left="4320" w:hanging="360"/>
      </w:pPr>
      <w:rPr>
        <w:rFonts w:ascii="Wingdings" w:hAnsi="Wingdings" w:hint="default"/>
      </w:rPr>
    </w:lvl>
    <w:lvl w:ilvl="6" w:tplc="B4F491BE">
      <w:start w:val="1"/>
      <w:numFmt w:val="bullet"/>
      <w:lvlText w:val=""/>
      <w:lvlJc w:val="left"/>
      <w:pPr>
        <w:ind w:left="5040" w:hanging="360"/>
      </w:pPr>
      <w:rPr>
        <w:rFonts w:ascii="Symbol" w:hAnsi="Symbol" w:hint="default"/>
      </w:rPr>
    </w:lvl>
    <w:lvl w:ilvl="7" w:tplc="C4046D4E">
      <w:start w:val="1"/>
      <w:numFmt w:val="bullet"/>
      <w:lvlText w:val="o"/>
      <w:lvlJc w:val="left"/>
      <w:pPr>
        <w:ind w:left="5760" w:hanging="360"/>
      </w:pPr>
      <w:rPr>
        <w:rFonts w:ascii="Courier New" w:hAnsi="Courier New" w:hint="default"/>
      </w:rPr>
    </w:lvl>
    <w:lvl w:ilvl="8" w:tplc="B5002D98">
      <w:start w:val="1"/>
      <w:numFmt w:val="bullet"/>
      <w:lvlText w:val=""/>
      <w:lvlJc w:val="left"/>
      <w:pPr>
        <w:ind w:left="6480" w:hanging="360"/>
      </w:pPr>
      <w:rPr>
        <w:rFonts w:ascii="Wingdings" w:hAnsi="Wingdings" w:hint="default"/>
      </w:rPr>
    </w:lvl>
  </w:abstractNum>
  <w:abstractNum w:abstractNumId="32" w15:restartNumberingAfterBreak="0">
    <w:nsid w:val="73C4486C"/>
    <w:multiLevelType w:val="hybridMultilevel"/>
    <w:tmpl w:val="4336D8AE"/>
    <w:lvl w:ilvl="0" w:tplc="136EAFBE">
      <w:start w:val="1"/>
      <w:numFmt w:val="lowerLetter"/>
      <w:lvlText w:val="%1."/>
      <w:lvlJc w:val="left"/>
      <w:pPr>
        <w:ind w:left="720" w:hanging="360"/>
      </w:pPr>
    </w:lvl>
    <w:lvl w:ilvl="1" w:tplc="AEC2E67E">
      <w:start w:val="1"/>
      <w:numFmt w:val="lowerLetter"/>
      <w:lvlText w:val="%2."/>
      <w:lvlJc w:val="left"/>
      <w:pPr>
        <w:ind w:left="1440" w:hanging="360"/>
      </w:pPr>
    </w:lvl>
    <w:lvl w:ilvl="2" w:tplc="272AE52E">
      <w:start w:val="1"/>
      <w:numFmt w:val="lowerRoman"/>
      <w:lvlText w:val="%3."/>
      <w:lvlJc w:val="right"/>
      <w:pPr>
        <w:ind w:left="2160" w:hanging="180"/>
      </w:pPr>
    </w:lvl>
    <w:lvl w:ilvl="3" w:tplc="95BE0C68">
      <w:start w:val="1"/>
      <w:numFmt w:val="decimal"/>
      <w:lvlText w:val="%4."/>
      <w:lvlJc w:val="left"/>
      <w:pPr>
        <w:ind w:left="2880" w:hanging="360"/>
      </w:pPr>
    </w:lvl>
    <w:lvl w:ilvl="4" w:tplc="64628444">
      <w:start w:val="1"/>
      <w:numFmt w:val="lowerLetter"/>
      <w:lvlText w:val="%5."/>
      <w:lvlJc w:val="left"/>
      <w:pPr>
        <w:ind w:left="3600" w:hanging="360"/>
      </w:pPr>
    </w:lvl>
    <w:lvl w:ilvl="5" w:tplc="A3E4FD24">
      <w:start w:val="1"/>
      <w:numFmt w:val="lowerRoman"/>
      <w:lvlText w:val="%6."/>
      <w:lvlJc w:val="right"/>
      <w:pPr>
        <w:ind w:left="4320" w:hanging="180"/>
      </w:pPr>
    </w:lvl>
    <w:lvl w:ilvl="6" w:tplc="F926E040">
      <w:start w:val="1"/>
      <w:numFmt w:val="decimal"/>
      <w:lvlText w:val="%7."/>
      <w:lvlJc w:val="left"/>
      <w:pPr>
        <w:ind w:left="5040" w:hanging="360"/>
      </w:pPr>
    </w:lvl>
    <w:lvl w:ilvl="7" w:tplc="AE600A9E">
      <w:start w:val="1"/>
      <w:numFmt w:val="lowerLetter"/>
      <w:lvlText w:val="%8."/>
      <w:lvlJc w:val="left"/>
      <w:pPr>
        <w:ind w:left="5760" w:hanging="360"/>
      </w:pPr>
    </w:lvl>
    <w:lvl w:ilvl="8" w:tplc="A8B23D12">
      <w:start w:val="1"/>
      <w:numFmt w:val="lowerRoman"/>
      <w:lvlText w:val="%9."/>
      <w:lvlJc w:val="right"/>
      <w:pPr>
        <w:ind w:left="6480" w:hanging="180"/>
      </w:pPr>
    </w:lvl>
  </w:abstractNum>
  <w:abstractNum w:abstractNumId="33"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3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076467394">
    <w:abstractNumId w:val="31"/>
  </w:num>
  <w:num w:numId="2" w16cid:durableId="84809655">
    <w:abstractNumId w:val="13"/>
  </w:num>
  <w:num w:numId="3" w16cid:durableId="470558343">
    <w:abstractNumId w:val="32"/>
  </w:num>
  <w:num w:numId="4" w16cid:durableId="1326514391">
    <w:abstractNumId w:val="1"/>
  </w:num>
  <w:num w:numId="5" w16cid:durableId="1756130606">
    <w:abstractNumId w:val="6"/>
  </w:num>
  <w:num w:numId="6" w16cid:durableId="752893317">
    <w:abstractNumId w:val="17"/>
  </w:num>
  <w:num w:numId="7" w16cid:durableId="1233927703">
    <w:abstractNumId w:val="0"/>
  </w:num>
  <w:num w:numId="8" w16cid:durableId="1420716960">
    <w:abstractNumId w:val="15"/>
  </w:num>
  <w:num w:numId="9" w16cid:durableId="1941256739">
    <w:abstractNumId w:val="24"/>
  </w:num>
  <w:num w:numId="10" w16cid:durableId="278806799">
    <w:abstractNumId w:val="20"/>
  </w:num>
  <w:num w:numId="11" w16cid:durableId="1973827024">
    <w:abstractNumId w:val="10"/>
  </w:num>
  <w:num w:numId="12" w16cid:durableId="576986004">
    <w:abstractNumId w:val="2"/>
  </w:num>
  <w:num w:numId="13" w16cid:durableId="1512717003">
    <w:abstractNumId w:val="7"/>
  </w:num>
  <w:num w:numId="14" w16cid:durableId="1282954323">
    <w:abstractNumId w:val="19"/>
  </w:num>
  <w:num w:numId="15" w16cid:durableId="111097745">
    <w:abstractNumId w:val="30"/>
  </w:num>
  <w:num w:numId="16" w16cid:durableId="794107505">
    <w:abstractNumId w:val="4"/>
  </w:num>
  <w:num w:numId="17" w16cid:durableId="340162769">
    <w:abstractNumId w:val="22"/>
  </w:num>
  <w:num w:numId="18" w16cid:durableId="309795885">
    <w:abstractNumId w:val="12"/>
  </w:num>
  <w:num w:numId="19" w16cid:durableId="1403718014">
    <w:abstractNumId w:val="9"/>
  </w:num>
  <w:num w:numId="20" w16cid:durableId="1901480648">
    <w:abstractNumId w:val="35"/>
  </w:num>
  <w:num w:numId="21" w16cid:durableId="1718621766">
    <w:abstractNumId w:val="21"/>
  </w:num>
  <w:num w:numId="22" w16cid:durableId="218984707">
    <w:abstractNumId w:val="23"/>
  </w:num>
  <w:num w:numId="23" w16cid:durableId="1894153389">
    <w:abstractNumId w:val="18"/>
  </w:num>
  <w:num w:numId="24" w16cid:durableId="2112239557">
    <w:abstractNumId w:val="8"/>
  </w:num>
  <w:num w:numId="25" w16cid:durableId="1585990131">
    <w:abstractNumId w:val="25"/>
  </w:num>
  <w:num w:numId="26" w16cid:durableId="2111000113">
    <w:abstractNumId w:val="36"/>
  </w:num>
  <w:num w:numId="27" w16cid:durableId="804353728">
    <w:abstractNumId w:val="29"/>
  </w:num>
  <w:num w:numId="28" w16cid:durableId="1835023065">
    <w:abstractNumId w:val="16"/>
  </w:num>
  <w:num w:numId="29" w16cid:durableId="303433746">
    <w:abstractNumId w:val="34"/>
  </w:num>
  <w:num w:numId="30" w16cid:durableId="1112674036">
    <w:abstractNumId w:val="14"/>
  </w:num>
  <w:num w:numId="31" w16cid:durableId="1528057622">
    <w:abstractNumId w:val="33"/>
  </w:num>
  <w:num w:numId="32" w16cid:durableId="1122965402">
    <w:abstractNumId w:val="26"/>
  </w:num>
  <w:num w:numId="33" w16cid:durableId="761298509">
    <w:abstractNumId w:val="5"/>
  </w:num>
  <w:num w:numId="34" w16cid:durableId="1632251918">
    <w:abstractNumId w:val="3"/>
  </w:num>
  <w:num w:numId="35" w16cid:durableId="1759600495">
    <w:abstractNumId w:val="27"/>
  </w:num>
  <w:num w:numId="36" w16cid:durableId="385640991">
    <w:abstractNumId w:val="11"/>
  </w:num>
  <w:num w:numId="37" w16cid:durableId="156521478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020"/>
    <w:rsid w:val="00004BC9"/>
    <w:rsid w:val="00005F0E"/>
    <w:rsid w:val="00006715"/>
    <w:rsid w:val="00006773"/>
    <w:rsid w:val="00016FFD"/>
    <w:rsid w:val="00017675"/>
    <w:rsid w:val="0002648F"/>
    <w:rsid w:val="00027CDA"/>
    <w:rsid w:val="00031262"/>
    <w:rsid w:val="00031713"/>
    <w:rsid w:val="00035E1F"/>
    <w:rsid w:val="000366F0"/>
    <w:rsid w:val="0004466C"/>
    <w:rsid w:val="00045D6D"/>
    <w:rsid w:val="000538DF"/>
    <w:rsid w:val="000561E4"/>
    <w:rsid w:val="0006074D"/>
    <w:rsid w:val="0006474B"/>
    <w:rsid w:val="00081106"/>
    <w:rsid w:val="00087679"/>
    <w:rsid w:val="00091C5B"/>
    <w:rsid w:val="00093A12"/>
    <w:rsid w:val="00096AA9"/>
    <w:rsid w:val="000A7E64"/>
    <w:rsid w:val="000B29FB"/>
    <w:rsid w:val="000C4013"/>
    <w:rsid w:val="000C52E5"/>
    <w:rsid w:val="000C619D"/>
    <w:rsid w:val="000E216C"/>
    <w:rsid w:val="000E24F6"/>
    <w:rsid w:val="000E5068"/>
    <w:rsid w:val="000F0059"/>
    <w:rsid w:val="001068DB"/>
    <w:rsid w:val="001077A3"/>
    <w:rsid w:val="00141174"/>
    <w:rsid w:val="001444BF"/>
    <w:rsid w:val="0015283F"/>
    <w:rsid w:val="001632D5"/>
    <w:rsid w:val="00177B7B"/>
    <w:rsid w:val="00182707"/>
    <w:rsid w:val="0018523D"/>
    <w:rsid w:val="001B11CD"/>
    <w:rsid w:val="001C218D"/>
    <w:rsid w:val="001D225E"/>
    <w:rsid w:val="001E0B80"/>
    <w:rsid w:val="001E2495"/>
    <w:rsid w:val="001E6869"/>
    <w:rsid w:val="001F3166"/>
    <w:rsid w:val="001F6D86"/>
    <w:rsid w:val="001F7B73"/>
    <w:rsid w:val="00201D03"/>
    <w:rsid w:val="002314FD"/>
    <w:rsid w:val="0025225B"/>
    <w:rsid w:val="00265D97"/>
    <w:rsid w:val="002677DE"/>
    <w:rsid w:val="002817FE"/>
    <w:rsid w:val="00283746"/>
    <w:rsid w:val="00283A37"/>
    <w:rsid w:val="00291984"/>
    <w:rsid w:val="002B5A61"/>
    <w:rsid w:val="002BAE10"/>
    <w:rsid w:val="002C0AA4"/>
    <w:rsid w:val="002D62E4"/>
    <w:rsid w:val="002E0008"/>
    <w:rsid w:val="002F1BFF"/>
    <w:rsid w:val="002F72B2"/>
    <w:rsid w:val="00300CDD"/>
    <w:rsid w:val="00302EFC"/>
    <w:rsid w:val="00305B9A"/>
    <w:rsid w:val="00314AF4"/>
    <w:rsid w:val="0031740C"/>
    <w:rsid w:val="0032396B"/>
    <w:rsid w:val="00330961"/>
    <w:rsid w:val="003425FB"/>
    <w:rsid w:val="00342A71"/>
    <w:rsid w:val="003466DB"/>
    <w:rsid w:val="0035561F"/>
    <w:rsid w:val="0036288F"/>
    <w:rsid w:val="0036425D"/>
    <w:rsid w:val="003779EA"/>
    <w:rsid w:val="00385BB1"/>
    <w:rsid w:val="003A2775"/>
    <w:rsid w:val="003A3D32"/>
    <w:rsid w:val="003B3CA7"/>
    <w:rsid w:val="003C2887"/>
    <w:rsid w:val="003D5B33"/>
    <w:rsid w:val="004018BC"/>
    <w:rsid w:val="00430AEE"/>
    <w:rsid w:val="00450487"/>
    <w:rsid w:val="00450EC3"/>
    <w:rsid w:val="00455E93"/>
    <w:rsid w:val="00457609"/>
    <w:rsid w:val="00477446"/>
    <w:rsid w:val="004865F9"/>
    <w:rsid w:val="00486CB3"/>
    <w:rsid w:val="00490229"/>
    <w:rsid w:val="00496530"/>
    <w:rsid w:val="004A0409"/>
    <w:rsid w:val="004B2F14"/>
    <w:rsid w:val="004D7804"/>
    <w:rsid w:val="004E2F29"/>
    <w:rsid w:val="004E62E7"/>
    <w:rsid w:val="004F247A"/>
    <w:rsid w:val="004F53F1"/>
    <w:rsid w:val="00502577"/>
    <w:rsid w:val="00502FA9"/>
    <w:rsid w:val="0050657D"/>
    <w:rsid w:val="0051442C"/>
    <w:rsid w:val="005147E5"/>
    <w:rsid w:val="00552A85"/>
    <w:rsid w:val="005701D2"/>
    <w:rsid w:val="0059093B"/>
    <w:rsid w:val="00591B31"/>
    <w:rsid w:val="00594CF4"/>
    <w:rsid w:val="005A1F92"/>
    <w:rsid w:val="005A5BA9"/>
    <w:rsid w:val="005A6549"/>
    <w:rsid w:val="005D23F0"/>
    <w:rsid w:val="005D7382"/>
    <w:rsid w:val="005E1FC6"/>
    <w:rsid w:val="005E4590"/>
    <w:rsid w:val="005E580B"/>
    <w:rsid w:val="00601D21"/>
    <w:rsid w:val="006143A3"/>
    <w:rsid w:val="00626F9E"/>
    <w:rsid w:val="006621A8"/>
    <w:rsid w:val="00676B53"/>
    <w:rsid w:val="00676D81"/>
    <w:rsid w:val="0067750B"/>
    <w:rsid w:val="00685BAC"/>
    <w:rsid w:val="00687191"/>
    <w:rsid w:val="00696475"/>
    <w:rsid w:val="006A3EFF"/>
    <w:rsid w:val="006B0A1C"/>
    <w:rsid w:val="006C0D19"/>
    <w:rsid w:val="006C6C64"/>
    <w:rsid w:val="006C7F59"/>
    <w:rsid w:val="006D1A50"/>
    <w:rsid w:val="006F40E6"/>
    <w:rsid w:val="007055B3"/>
    <w:rsid w:val="007177FD"/>
    <w:rsid w:val="0072067A"/>
    <w:rsid w:val="00721A19"/>
    <w:rsid w:val="00725FAC"/>
    <w:rsid w:val="00730252"/>
    <w:rsid w:val="00733EFB"/>
    <w:rsid w:val="007416BF"/>
    <w:rsid w:val="00746E2D"/>
    <w:rsid w:val="0075405B"/>
    <w:rsid w:val="00754890"/>
    <w:rsid w:val="00764DB3"/>
    <w:rsid w:val="00766564"/>
    <w:rsid w:val="0077142B"/>
    <w:rsid w:val="0077270C"/>
    <w:rsid w:val="0077680C"/>
    <w:rsid w:val="00776BB4"/>
    <w:rsid w:val="00776F68"/>
    <w:rsid w:val="007847E6"/>
    <w:rsid w:val="0079333D"/>
    <w:rsid w:val="00797B14"/>
    <w:rsid w:val="007A3CC6"/>
    <w:rsid w:val="007A41E7"/>
    <w:rsid w:val="007B0BDE"/>
    <w:rsid w:val="007B70E2"/>
    <w:rsid w:val="007C3BC0"/>
    <w:rsid w:val="007C3F5B"/>
    <w:rsid w:val="007E6DA6"/>
    <w:rsid w:val="008029E8"/>
    <w:rsid w:val="008070AC"/>
    <w:rsid w:val="00811EBD"/>
    <w:rsid w:val="0081773D"/>
    <w:rsid w:val="00821A03"/>
    <w:rsid w:val="0082577C"/>
    <w:rsid w:val="00827FE3"/>
    <w:rsid w:val="0083749C"/>
    <w:rsid w:val="00842867"/>
    <w:rsid w:val="0085328D"/>
    <w:rsid w:val="008606E1"/>
    <w:rsid w:val="00865994"/>
    <w:rsid w:val="00885801"/>
    <w:rsid w:val="008B1DDA"/>
    <w:rsid w:val="008B2286"/>
    <w:rsid w:val="008B3EB2"/>
    <w:rsid w:val="008B7BFC"/>
    <w:rsid w:val="008C3899"/>
    <w:rsid w:val="008E1F71"/>
    <w:rsid w:val="008F715D"/>
    <w:rsid w:val="00915A1D"/>
    <w:rsid w:val="00921F8A"/>
    <w:rsid w:val="00944879"/>
    <w:rsid w:val="00945C9A"/>
    <w:rsid w:val="0095000B"/>
    <w:rsid w:val="009828A0"/>
    <w:rsid w:val="00982964"/>
    <w:rsid w:val="00983915"/>
    <w:rsid w:val="009A1C12"/>
    <w:rsid w:val="009A2E87"/>
    <w:rsid w:val="009B1CE1"/>
    <w:rsid w:val="009B2EEE"/>
    <w:rsid w:val="009C1922"/>
    <w:rsid w:val="009D26AA"/>
    <w:rsid w:val="009E3B71"/>
    <w:rsid w:val="009E5292"/>
    <w:rsid w:val="009E77B7"/>
    <w:rsid w:val="009F7EBB"/>
    <w:rsid w:val="00A03B52"/>
    <w:rsid w:val="00A05084"/>
    <w:rsid w:val="00A119BD"/>
    <w:rsid w:val="00A16264"/>
    <w:rsid w:val="00A276F5"/>
    <w:rsid w:val="00A345D6"/>
    <w:rsid w:val="00A553CB"/>
    <w:rsid w:val="00A55FEE"/>
    <w:rsid w:val="00A561C7"/>
    <w:rsid w:val="00A67267"/>
    <w:rsid w:val="00A67A62"/>
    <w:rsid w:val="00A71029"/>
    <w:rsid w:val="00A8175F"/>
    <w:rsid w:val="00A83158"/>
    <w:rsid w:val="00A85FAE"/>
    <w:rsid w:val="00A9250C"/>
    <w:rsid w:val="00AA0480"/>
    <w:rsid w:val="00AA117A"/>
    <w:rsid w:val="00AB0298"/>
    <w:rsid w:val="00AB0D04"/>
    <w:rsid w:val="00AB3087"/>
    <w:rsid w:val="00AB3A86"/>
    <w:rsid w:val="00AC7F91"/>
    <w:rsid w:val="00AD36F3"/>
    <w:rsid w:val="00AD3A69"/>
    <w:rsid w:val="00AD5692"/>
    <w:rsid w:val="00AD6907"/>
    <w:rsid w:val="00B063B8"/>
    <w:rsid w:val="00B12309"/>
    <w:rsid w:val="00B22CEF"/>
    <w:rsid w:val="00B2F68E"/>
    <w:rsid w:val="00B359B5"/>
    <w:rsid w:val="00B436E8"/>
    <w:rsid w:val="00B45896"/>
    <w:rsid w:val="00B528EB"/>
    <w:rsid w:val="00B6029E"/>
    <w:rsid w:val="00B62F75"/>
    <w:rsid w:val="00B77D98"/>
    <w:rsid w:val="00BA2F46"/>
    <w:rsid w:val="00BB70D0"/>
    <w:rsid w:val="00BB7478"/>
    <w:rsid w:val="00BB759D"/>
    <w:rsid w:val="00BC5F16"/>
    <w:rsid w:val="00BD7302"/>
    <w:rsid w:val="00C06010"/>
    <w:rsid w:val="00C12D40"/>
    <w:rsid w:val="00C20A45"/>
    <w:rsid w:val="00C20D94"/>
    <w:rsid w:val="00C2172F"/>
    <w:rsid w:val="00C26A4F"/>
    <w:rsid w:val="00C35E1A"/>
    <w:rsid w:val="00C36C5F"/>
    <w:rsid w:val="00C43FA6"/>
    <w:rsid w:val="00C4636A"/>
    <w:rsid w:val="00C5371D"/>
    <w:rsid w:val="00C6151E"/>
    <w:rsid w:val="00C7548D"/>
    <w:rsid w:val="00C800AD"/>
    <w:rsid w:val="00C821BA"/>
    <w:rsid w:val="00C922B7"/>
    <w:rsid w:val="00CA035A"/>
    <w:rsid w:val="00CA4B14"/>
    <w:rsid w:val="00CA7219"/>
    <w:rsid w:val="00CA7A3D"/>
    <w:rsid w:val="00CB1220"/>
    <w:rsid w:val="00CB1252"/>
    <w:rsid w:val="00CC116B"/>
    <w:rsid w:val="00CC1879"/>
    <w:rsid w:val="00CC18E7"/>
    <w:rsid w:val="00CC2292"/>
    <w:rsid w:val="00CC3044"/>
    <w:rsid w:val="00CC363D"/>
    <w:rsid w:val="00CC3A5D"/>
    <w:rsid w:val="00CC5069"/>
    <w:rsid w:val="00CD2F21"/>
    <w:rsid w:val="00CE2730"/>
    <w:rsid w:val="00CE39DE"/>
    <w:rsid w:val="00D05EB3"/>
    <w:rsid w:val="00D136A4"/>
    <w:rsid w:val="00D21DC1"/>
    <w:rsid w:val="00D45D43"/>
    <w:rsid w:val="00D915B9"/>
    <w:rsid w:val="00D91FF8"/>
    <w:rsid w:val="00DA2049"/>
    <w:rsid w:val="00DB6020"/>
    <w:rsid w:val="00DB6291"/>
    <w:rsid w:val="00DC0612"/>
    <w:rsid w:val="00DC7A7E"/>
    <w:rsid w:val="00DF3F79"/>
    <w:rsid w:val="00DF47C0"/>
    <w:rsid w:val="00E104FD"/>
    <w:rsid w:val="00E11899"/>
    <w:rsid w:val="00E13FAC"/>
    <w:rsid w:val="00E21F2E"/>
    <w:rsid w:val="00E25885"/>
    <w:rsid w:val="00E31C22"/>
    <w:rsid w:val="00E376DF"/>
    <w:rsid w:val="00E40AA3"/>
    <w:rsid w:val="00E427B5"/>
    <w:rsid w:val="00E466B9"/>
    <w:rsid w:val="00E47C71"/>
    <w:rsid w:val="00E55862"/>
    <w:rsid w:val="00E634C3"/>
    <w:rsid w:val="00E65C3C"/>
    <w:rsid w:val="00E72E89"/>
    <w:rsid w:val="00E774E1"/>
    <w:rsid w:val="00E77CA8"/>
    <w:rsid w:val="00EA262F"/>
    <w:rsid w:val="00EA3B17"/>
    <w:rsid w:val="00EA74A4"/>
    <w:rsid w:val="00EB1885"/>
    <w:rsid w:val="00EB39AE"/>
    <w:rsid w:val="00EB5885"/>
    <w:rsid w:val="00EC78EA"/>
    <w:rsid w:val="00EC7F0C"/>
    <w:rsid w:val="00ED264D"/>
    <w:rsid w:val="00ED3D8C"/>
    <w:rsid w:val="00EE1EC4"/>
    <w:rsid w:val="00F01755"/>
    <w:rsid w:val="00F07174"/>
    <w:rsid w:val="00F17E61"/>
    <w:rsid w:val="00F20416"/>
    <w:rsid w:val="00F24302"/>
    <w:rsid w:val="00F30946"/>
    <w:rsid w:val="00F413D0"/>
    <w:rsid w:val="00F43D58"/>
    <w:rsid w:val="00F45F51"/>
    <w:rsid w:val="00F46123"/>
    <w:rsid w:val="00F46EFA"/>
    <w:rsid w:val="00F4792A"/>
    <w:rsid w:val="00F47CD4"/>
    <w:rsid w:val="00F6560A"/>
    <w:rsid w:val="00F76764"/>
    <w:rsid w:val="00F81998"/>
    <w:rsid w:val="00F94342"/>
    <w:rsid w:val="00F94F66"/>
    <w:rsid w:val="00F96136"/>
    <w:rsid w:val="00F97A35"/>
    <w:rsid w:val="00F97C92"/>
    <w:rsid w:val="00FA3115"/>
    <w:rsid w:val="00FACB47"/>
    <w:rsid w:val="00FC4F77"/>
    <w:rsid w:val="00FC6136"/>
    <w:rsid w:val="00FE44ED"/>
    <w:rsid w:val="00FE7B26"/>
    <w:rsid w:val="013E5ADC"/>
    <w:rsid w:val="0144FB31"/>
    <w:rsid w:val="0185B81B"/>
    <w:rsid w:val="019DCA5B"/>
    <w:rsid w:val="01C80C8A"/>
    <w:rsid w:val="01D0CA70"/>
    <w:rsid w:val="02333C2D"/>
    <w:rsid w:val="023B5617"/>
    <w:rsid w:val="026C8D65"/>
    <w:rsid w:val="02B46FC4"/>
    <w:rsid w:val="02D47576"/>
    <w:rsid w:val="030445F4"/>
    <w:rsid w:val="03065E76"/>
    <w:rsid w:val="030B797F"/>
    <w:rsid w:val="0328307E"/>
    <w:rsid w:val="036532B2"/>
    <w:rsid w:val="036B671A"/>
    <w:rsid w:val="03827115"/>
    <w:rsid w:val="03878AE8"/>
    <w:rsid w:val="047F0782"/>
    <w:rsid w:val="04960B22"/>
    <w:rsid w:val="04C3C0A9"/>
    <w:rsid w:val="05235B49"/>
    <w:rsid w:val="058A2F18"/>
    <w:rsid w:val="05A98523"/>
    <w:rsid w:val="061AD7E3"/>
    <w:rsid w:val="062805FA"/>
    <w:rsid w:val="069233C1"/>
    <w:rsid w:val="069302A4"/>
    <w:rsid w:val="06B632F2"/>
    <w:rsid w:val="06BF2BAA"/>
    <w:rsid w:val="06E8FD9B"/>
    <w:rsid w:val="070B88D8"/>
    <w:rsid w:val="0756D322"/>
    <w:rsid w:val="076A0CCB"/>
    <w:rsid w:val="07CA7721"/>
    <w:rsid w:val="07FC6FDE"/>
    <w:rsid w:val="085AFC0B"/>
    <w:rsid w:val="08AB5C5F"/>
    <w:rsid w:val="08ABC106"/>
    <w:rsid w:val="093079C9"/>
    <w:rsid w:val="09A49E6C"/>
    <w:rsid w:val="09F1B299"/>
    <w:rsid w:val="09F5B0AD"/>
    <w:rsid w:val="0A2E3205"/>
    <w:rsid w:val="0AD8D4D0"/>
    <w:rsid w:val="0B11705B"/>
    <w:rsid w:val="0B4B55A9"/>
    <w:rsid w:val="0B703766"/>
    <w:rsid w:val="0B75CE0D"/>
    <w:rsid w:val="0BC0F616"/>
    <w:rsid w:val="0BC91000"/>
    <w:rsid w:val="0C157C9E"/>
    <w:rsid w:val="0C184C0F"/>
    <w:rsid w:val="0C1A0939"/>
    <w:rsid w:val="0C20B436"/>
    <w:rsid w:val="0C2F88F1"/>
    <w:rsid w:val="0C9C7127"/>
    <w:rsid w:val="0CC116DC"/>
    <w:rsid w:val="0CCAEFB8"/>
    <w:rsid w:val="0CE37DF6"/>
    <w:rsid w:val="0D2267EE"/>
    <w:rsid w:val="0D4158D4"/>
    <w:rsid w:val="0D4D4620"/>
    <w:rsid w:val="0D4E4330"/>
    <w:rsid w:val="0D6984ED"/>
    <w:rsid w:val="0D7ECD82"/>
    <w:rsid w:val="0D9CBC93"/>
    <w:rsid w:val="0DEDA55D"/>
    <w:rsid w:val="0DF6321F"/>
    <w:rsid w:val="0E360A17"/>
    <w:rsid w:val="0E49111D"/>
    <w:rsid w:val="0E530728"/>
    <w:rsid w:val="0E5B2E80"/>
    <w:rsid w:val="0E5C2A9F"/>
    <w:rsid w:val="0E6491FC"/>
    <w:rsid w:val="0E6F3AF8"/>
    <w:rsid w:val="0E89B4A1"/>
    <w:rsid w:val="0E8CD91C"/>
    <w:rsid w:val="0EA0BBEC"/>
    <w:rsid w:val="0EF0B812"/>
    <w:rsid w:val="0F0A1417"/>
    <w:rsid w:val="0F166CEB"/>
    <w:rsid w:val="0F2EB0D0"/>
    <w:rsid w:val="0F38B947"/>
    <w:rsid w:val="0F3CD410"/>
    <w:rsid w:val="0F751EB0"/>
    <w:rsid w:val="0FB3E870"/>
    <w:rsid w:val="0FB5AF78"/>
    <w:rsid w:val="0FE4E17E"/>
    <w:rsid w:val="103187A8"/>
    <w:rsid w:val="10FC4EE2"/>
    <w:rsid w:val="113BFC60"/>
    <w:rsid w:val="114E0328"/>
    <w:rsid w:val="1162DF85"/>
    <w:rsid w:val="117BF23A"/>
    <w:rsid w:val="1199A76B"/>
    <w:rsid w:val="11A5E515"/>
    <w:rsid w:val="11F8A4B1"/>
    <w:rsid w:val="122CF5C1"/>
    <w:rsid w:val="1237D229"/>
    <w:rsid w:val="126E3472"/>
    <w:rsid w:val="127C75D7"/>
    <w:rsid w:val="130147F5"/>
    <w:rsid w:val="1375D8A7"/>
    <w:rsid w:val="13BCB505"/>
    <w:rsid w:val="1415857C"/>
    <w:rsid w:val="14875993"/>
    <w:rsid w:val="149BA248"/>
    <w:rsid w:val="14AD0657"/>
    <w:rsid w:val="14C4A676"/>
    <w:rsid w:val="14D1482D"/>
    <w:rsid w:val="14D90F92"/>
    <w:rsid w:val="14EEE0FF"/>
    <w:rsid w:val="150CFB87"/>
    <w:rsid w:val="152B0B49"/>
    <w:rsid w:val="1553784A"/>
    <w:rsid w:val="155C38BE"/>
    <w:rsid w:val="1585AE6F"/>
    <w:rsid w:val="15A1FA8E"/>
    <w:rsid w:val="15B59DBC"/>
    <w:rsid w:val="16769EFD"/>
    <w:rsid w:val="16D632F2"/>
    <w:rsid w:val="16D72B0C"/>
    <w:rsid w:val="17421DAE"/>
    <w:rsid w:val="17619095"/>
    <w:rsid w:val="177F8E26"/>
    <w:rsid w:val="179C6275"/>
    <w:rsid w:val="17A6779D"/>
    <w:rsid w:val="17C36316"/>
    <w:rsid w:val="17E32602"/>
    <w:rsid w:val="1814179C"/>
    <w:rsid w:val="1816D8FC"/>
    <w:rsid w:val="18237130"/>
    <w:rsid w:val="18ACE869"/>
    <w:rsid w:val="18DF544F"/>
    <w:rsid w:val="18F8BEC0"/>
    <w:rsid w:val="1925A856"/>
    <w:rsid w:val="194BBA6B"/>
    <w:rsid w:val="1986B108"/>
    <w:rsid w:val="1A0CD805"/>
    <w:rsid w:val="1A0ECBCE"/>
    <w:rsid w:val="1B4F54E0"/>
    <w:rsid w:val="1B953278"/>
    <w:rsid w:val="1BFFC7D3"/>
    <w:rsid w:val="1C547CB5"/>
    <w:rsid w:val="1CA314E8"/>
    <w:rsid w:val="1CA6496C"/>
    <w:rsid w:val="1CCF12CA"/>
    <w:rsid w:val="1CF6E253"/>
    <w:rsid w:val="1CFD94D5"/>
    <w:rsid w:val="1D11AF5A"/>
    <w:rsid w:val="1D826AA9"/>
    <w:rsid w:val="1DAEA8AD"/>
    <w:rsid w:val="1DC5AF54"/>
    <w:rsid w:val="1DE2212A"/>
    <w:rsid w:val="1E0DA8F8"/>
    <w:rsid w:val="1E4E3D00"/>
    <w:rsid w:val="1E54279E"/>
    <w:rsid w:val="1E65F222"/>
    <w:rsid w:val="1E971A1E"/>
    <w:rsid w:val="1EAB447B"/>
    <w:rsid w:val="1EAD7FBB"/>
    <w:rsid w:val="1ED446AF"/>
    <w:rsid w:val="1F77AED3"/>
    <w:rsid w:val="1FAAA2A9"/>
    <w:rsid w:val="1FE023A6"/>
    <w:rsid w:val="200B5C43"/>
    <w:rsid w:val="200F46A3"/>
    <w:rsid w:val="204714DC"/>
    <w:rsid w:val="2073807F"/>
    <w:rsid w:val="207BF8E7"/>
    <w:rsid w:val="2083C0D1"/>
    <w:rsid w:val="208C1C7C"/>
    <w:rsid w:val="20BDF7F5"/>
    <w:rsid w:val="20D04E9C"/>
    <w:rsid w:val="20D46D2A"/>
    <w:rsid w:val="20E9C14E"/>
    <w:rsid w:val="211A2581"/>
    <w:rsid w:val="215D2ED0"/>
    <w:rsid w:val="215DE05A"/>
    <w:rsid w:val="219F68D0"/>
    <w:rsid w:val="21D54B6B"/>
    <w:rsid w:val="21DA17C2"/>
    <w:rsid w:val="2202F326"/>
    <w:rsid w:val="232B7997"/>
    <w:rsid w:val="23596A88"/>
    <w:rsid w:val="239FF6EB"/>
    <w:rsid w:val="23B41C95"/>
    <w:rsid w:val="23C3F019"/>
    <w:rsid w:val="23FF718B"/>
    <w:rsid w:val="2460B113"/>
    <w:rsid w:val="24E2B7C6"/>
    <w:rsid w:val="253B3C08"/>
    <w:rsid w:val="2558D0C2"/>
    <w:rsid w:val="25925607"/>
    <w:rsid w:val="259E0315"/>
    <w:rsid w:val="25C2395E"/>
    <w:rsid w:val="25DECF69"/>
    <w:rsid w:val="25EB4536"/>
    <w:rsid w:val="25ED330F"/>
    <w:rsid w:val="25ED7CCF"/>
    <w:rsid w:val="26F10DBE"/>
    <w:rsid w:val="26FF313F"/>
    <w:rsid w:val="271C2E1D"/>
    <w:rsid w:val="27355617"/>
    <w:rsid w:val="2754444C"/>
    <w:rsid w:val="275E09BF"/>
    <w:rsid w:val="27E61B36"/>
    <w:rsid w:val="27F960DC"/>
    <w:rsid w:val="2824D9C8"/>
    <w:rsid w:val="293540F7"/>
    <w:rsid w:val="294824F4"/>
    <w:rsid w:val="296606FA"/>
    <w:rsid w:val="297A3E47"/>
    <w:rsid w:val="297CE22A"/>
    <w:rsid w:val="297E3DF1"/>
    <w:rsid w:val="299CA88D"/>
    <w:rsid w:val="29B72E5B"/>
    <w:rsid w:val="29E89EBF"/>
    <w:rsid w:val="2A017FE3"/>
    <w:rsid w:val="2A2003EC"/>
    <w:rsid w:val="2A278244"/>
    <w:rsid w:val="2A4770D9"/>
    <w:rsid w:val="2AA25865"/>
    <w:rsid w:val="2AC61E04"/>
    <w:rsid w:val="2ACD6336"/>
    <w:rsid w:val="2B018940"/>
    <w:rsid w:val="2B0F68EB"/>
    <w:rsid w:val="2B138BD2"/>
    <w:rsid w:val="2B33EA6E"/>
    <w:rsid w:val="2B51F94A"/>
    <w:rsid w:val="2B58E615"/>
    <w:rsid w:val="2B82F363"/>
    <w:rsid w:val="2BA55DB2"/>
    <w:rsid w:val="2CEDC9AB"/>
    <w:rsid w:val="2D2A5D41"/>
    <w:rsid w:val="2D2B37BB"/>
    <w:rsid w:val="2D80073B"/>
    <w:rsid w:val="2DBE413E"/>
    <w:rsid w:val="2DC950E9"/>
    <w:rsid w:val="2E17E033"/>
    <w:rsid w:val="2E499820"/>
    <w:rsid w:val="2E6793F4"/>
    <w:rsid w:val="2E69A42B"/>
    <w:rsid w:val="2E7B68DC"/>
    <w:rsid w:val="2E7D1366"/>
    <w:rsid w:val="2E868A53"/>
    <w:rsid w:val="2ECD620B"/>
    <w:rsid w:val="2EF4AFB0"/>
    <w:rsid w:val="2F4AA205"/>
    <w:rsid w:val="2F4FF347"/>
    <w:rsid w:val="2F9C02DB"/>
    <w:rsid w:val="2FD0C59E"/>
    <w:rsid w:val="2FE2FF15"/>
    <w:rsid w:val="301403DC"/>
    <w:rsid w:val="302649E6"/>
    <w:rsid w:val="302F29F3"/>
    <w:rsid w:val="3040383E"/>
    <w:rsid w:val="3062D87D"/>
    <w:rsid w:val="3069C127"/>
    <w:rsid w:val="3070C167"/>
    <w:rsid w:val="30DAFF43"/>
    <w:rsid w:val="30F8E2B8"/>
    <w:rsid w:val="310DF493"/>
    <w:rsid w:val="312E7806"/>
    <w:rsid w:val="3137D33C"/>
    <w:rsid w:val="314052DC"/>
    <w:rsid w:val="316ECBB2"/>
    <w:rsid w:val="3181D30A"/>
    <w:rsid w:val="3197D038"/>
    <w:rsid w:val="3222854C"/>
    <w:rsid w:val="32964ABD"/>
    <w:rsid w:val="32C902D6"/>
    <w:rsid w:val="32F66DDB"/>
    <w:rsid w:val="3305D7FA"/>
    <w:rsid w:val="334EEBF3"/>
    <w:rsid w:val="335D0B2F"/>
    <w:rsid w:val="33795426"/>
    <w:rsid w:val="339916D5"/>
    <w:rsid w:val="339E6AC0"/>
    <w:rsid w:val="33C93291"/>
    <w:rsid w:val="33DADB76"/>
    <w:rsid w:val="3429C410"/>
    <w:rsid w:val="342B51F0"/>
    <w:rsid w:val="3447113B"/>
    <w:rsid w:val="3448E57E"/>
    <w:rsid w:val="345389CF"/>
    <w:rsid w:val="345D118F"/>
    <w:rsid w:val="34702659"/>
    <w:rsid w:val="34C8EDB5"/>
    <w:rsid w:val="352A21F0"/>
    <w:rsid w:val="354B0B22"/>
    <w:rsid w:val="35D7D484"/>
    <w:rsid w:val="35E7D197"/>
    <w:rsid w:val="360B445F"/>
    <w:rsid w:val="3634ACEA"/>
    <w:rsid w:val="36595E90"/>
    <w:rsid w:val="36D38E5E"/>
    <w:rsid w:val="36D6A2F0"/>
    <w:rsid w:val="373ABA8D"/>
    <w:rsid w:val="375F96D4"/>
    <w:rsid w:val="37E1F9AE"/>
    <w:rsid w:val="3892CF08"/>
    <w:rsid w:val="389B1EA1"/>
    <w:rsid w:val="38A35753"/>
    <w:rsid w:val="38B9677D"/>
    <w:rsid w:val="38E7F98D"/>
    <w:rsid w:val="38FC281B"/>
    <w:rsid w:val="39226CF0"/>
    <w:rsid w:val="392960B7"/>
    <w:rsid w:val="393638D2"/>
    <w:rsid w:val="39546050"/>
    <w:rsid w:val="398680E3"/>
    <w:rsid w:val="399C5ED8"/>
    <w:rsid w:val="39AC8584"/>
    <w:rsid w:val="39CE9A38"/>
    <w:rsid w:val="39EA9880"/>
    <w:rsid w:val="39F6945E"/>
    <w:rsid w:val="39FDE63E"/>
    <w:rsid w:val="3A11DB1E"/>
    <w:rsid w:val="3A31BDE7"/>
    <w:rsid w:val="3A451C01"/>
    <w:rsid w:val="3AF4563B"/>
    <w:rsid w:val="3B4145B5"/>
    <w:rsid w:val="3BAC3F22"/>
    <w:rsid w:val="3C8309FF"/>
    <w:rsid w:val="3D360F62"/>
    <w:rsid w:val="3D6A1593"/>
    <w:rsid w:val="3DE075B1"/>
    <w:rsid w:val="3E4D599E"/>
    <w:rsid w:val="3E59F206"/>
    <w:rsid w:val="3E933730"/>
    <w:rsid w:val="3ED1DFC3"/>
    <w:rsid w:val="3F01B505"/>
    <w:rsid w:val="3F0E4D98"/>
    <w:rsid w:val="3F6E0497"/>
    <w:rsid w:val="3F7079BF"/>
    <w:rsid w:val="3FF5C267"/>
    <w:rsid w:val="4012244A"/>
    <w:rsid w:val="4042C0FD"/>
    <w:rsid w:val="407CF6EF"/>
    <w:rsid w:val="40B077F2"/>
    <w:rsid w:val="40D72641"/>
    <w:rsid w:val="40F4E976"/>
    <w:rsid w:val="40FD0070"/>
    <w:rsid w:val="40FF3296"/>
    <w:rsid w:val="41296A10"/>
    <w:rsid w:val="41A4BA01"/>
    <w:rsid w:val="41A770BD"/>
    <w:rsid w:val="41BD6C79"/>
    <w:rsid w:val="41CB45F7"/>
    <w:rsid w:val="41DF7CD2"/>
    <w:rsid w:val="41F4DA02"/>
    <w:rsid w:val="424CFFC6"/>
    <w:rsid w:val="427C9D94"/>
    <w:rsid w:val="4298D0D1"/>
    <w:rsid w:val="42999082"/>
    <w:rsid w:val="4328AD63"/>
    <w:rsid w:val="4342F83B"/>
    <w:rsid w:val="437DEED0"/>
    <w:rsid w:val="43E2077D"/>
    <w:rsid w:val="44047DF5"/>
    <w:rsid w:val="44345A49"/>
    <w:rsid w:val="44590D56"/>
    <w:rsid w:val="4481D840"/>
    <w:rsid w:val="44992089"/>
    <w:rsid w:val="44AC10A2"/>
    <w:rsid w:val="4527F8EA"/>
    <w:rsid w:val="4539F90B"/>
    <w:rsid w:val="455CAC5A"/>
    <w:rsid w:val="45B808E7"/>
    <w:rsid w:val="45BCF67D"/>
    <w:rsid w:val="46133428"/>
    <w:rsid w:val="463D05AE"/>
    <w:rsid w:val="4644B94C"/>
    <w:rsid w:val="468CB621"/>
    <w:rsid w:val="470EB487"/>
    <w:rsid w:val="472393F2"/>
    <w:rsid w:val="4733E936"/>
    <w:rsid w:val="47C76150"/>
    <w:rsid w:val="4814FE70"/>
    <w:rsid w:val="482B78ED"/>
    <w:rsid w:val="4832027E"/>
    <w:rsid w:val="48AC51E1"/>
    <w:rsid w:val="48C5772A"/>
    <w:rsid w:val="48C90FC9"/>
    <w:rsid w:val="48F4973F"/>
    <w:rsid w:val="48F7D01C"/>
    <w:rsid w:val="4914B40C"/>
    <w:rsid w:val="49182772"/>
    <w:rsid w:val="49748C0F"/>
    <w:rsid w:val="49C7494E"/>
    <w:rsid w:val="49F161EF"/>
    <w:rsid w:val="4A1E7FB7"/>
    <w:rsid w:val="4AA3E2B6"/>
    <w:rsid w:val="4ACBED09"/>
    <w:rsid w:val="4B01ABB6"/>
    <w:rsid w:val="4B4F02BE"/>
    <w:rsid w:val="4BA1CACA"/>
    <w:rsid w:val="4C1C5777"/>
    <w:rsid w:val="4C2A01FB"/>
    <w:rsid w:val="4C2E2548"/>
    <w:rsid w:val="4C4D1AB4"/>
    <w:rsid w:val="4C6B9EEB"/>
    <w:rsid w:val="4C891604"/>
    <w:rsid w:val="4CC235E5"/>
    <w:rsid w:val="4CEA2364"/>
    <w:rsid w:val="4D153490"/>
    <w:rsid w:val="4D4363A8"/>
    <w:rsid w:val="4D5E427F"/>
    <w:rsid w:val="4D8607D4"/>
    <w:rsid w:val="4DFC6465"/>
    <w:rsid w:val="4E10F4CC"/>
    <w:rsid w:val="4E2068D2"/>
    <w:rsid w:val="4E36A2D4"/>
    <w:rsid w:val="4E3E98C4"/>
    <w:rsid w:val="4E647B7D"/>
    <w:rsid w:val="4E665112"/>
    <w:rsid w:val="4E8AA393"/>
    <w:rsid w:val="4F1B4404"/>
    <w:rsid w:val="4F5EEB2D"/>
    <w:rsid w:val="4F608E5B"/>
    <w:rsid w:val="4F65C60A"/>
    <w:rsid w:val="4F712827"/>
    <w:rsid w:val="4F7B7A44"/>
    <w:rsid w:val="4FBA13D5"/>
    <w:rsid w:val="5025203D"/>
    <w:rsid w:val="50385BD2"/>
    <w:rsid w:val="50B927FD"/>
    <w:rsid w:val="50EDC5A5"/>
    <w:rsid w:val="50F1B21A"/>
    <w:rsid w:val="511FC5F1"/>
    <w:rsid w:val="51304FBD"/>
    <w:rsid w:val="517511D5"/>
    <w:rsid w:val="5191E804"/>
    <w:rsid w:val="5197E29B"/>
    <w:rsid w:val="51D0764E"/>
    <w:rsid w:val="51D42C33"/>
    <w:rsid w:val="51DD2704"/>
    <w:rsid w:val="51DDAE72"/>
    <w:rsid w:val="51EE9030"/>
    <w:rsid w:val="52592663"/>
    <w:rsid w:val="52E465EF"/>
    <w:rsid w:val="52EBDEFE"/>
    <w:rsid w:val="531BCA3F"/>
    <w:rsid w:val="533F9180"/>
    <w:rsid w:val="53444828"/>
    <w:rsid w:val="539D0C69"/>
    <w:rsid w:val="53A14B3A"/>
    <w:rsid w:val="53A3596C"/>
    <w:rsid w:val="53D1D041"/>
    <w:rsid w:val="54032569"/>
    <w:rsid w:val="5475420A"/>
    <w:rsid w:val="548A80BB"/>
    <w:rsid w:val="54AF5830"/>
    <w:rsid w:val="54D5BEA5"/>
    <w:rsid w:val="55340E50"/>
    <w:rsid w:val="55460A3A"/>
    <w:rsid w:val="55765628"/>
    <w:rsid w:val="55BBE33B"/>
    <w:rsid w:val="55E6955D"/>
    <w:rsid w:val="55E8F83C"/>
    <w:rsid w:val="5600114E"/>
    <w:rsid w:val="560DD89F"/>
    <w:rsid w:val="561A5D7F"/>
    <w:rsid w:val="564385B9"/>
    <w:rsid w:val="5669C367"/>
    <w:rsid w:val="5725AF4A"/>
    <w:rsid w:val="574F8745"/>
    <w:rsid w:val="579B6049"/>
    <w:rsid w:val="57E1229E"/>
    <w:rsid w:val="585E66FB"/>
    <w:rsid w:val="588131D2"/>
    <w:rsid w:val="588A63BA"/>
    <w:rsid w:val="58F7F1B3"/>
    <w:rsid w:val="5912755F"/>
    <w:rsid w:val="59E55A9E"/>
    <w:rsid w:val="5A319C8B"/>
    <w:rsid w:val="5A5A12EB"/>
    <w:rsid w:val="5A5A3471"/>
    <w:rsid w:val="5A5D500C"/>
    <w:rsid w:val="5AD1300B"/>
    <w:rsid w:val="5AD64F77"/>
    <w:rsid w:val="5B31B2D0"/>
    <w:rsid w:val="5BA1759E"/>
    <w:rsid w:val="5BB9AC74"/>
    <w:rsid w:val="5BCD6CEC"/>
    <w:rsid w:val="5BD02838"/>
    <w:rsid w:val="5C721FD8"/>
    <w:rsid w:val="5C9FF0CE"/>
    <w:rsid w:val="5CB28E29"/>
    <w:rsid w:val="5CB8C9CB"/>
    <w:rsid w:val="5CD3E44A"/>
    <w:rsid w:val="5CEDFA0D"/>
    <w:rsid w:val="5D0C4CF1"/>
    <w:rsid w:val="5D2BADC5"/>
    <w:rsid w:val="5D5572A6"/>
    <w:rsid w:val="5D91D533"/>
    <w:rsid w:val="5DA94623"/>
    <w:rsid w:val="5DE2CF4A"/>
    <w:rsid w:val="5E0A7F8D"/>
    <w:rsid w:val="5E399943"/>
    <w:rsid w:val="5E75A8E0"/>
    <w:rsid w:val="5ED3C1AD"/>
    <w:rsid w:val="5F02FA5F"/>
    <w:rsid w:val="5F1F7B7E"/>
    <w:rsid w:val="5F76B225"/>
    <w:rsid w:val="5FEBFB96"/>
    <w:rsid w:val="605AFEA4"/>
    <w:rsid w:val="6063374D"/>
    <w:rsid w:val="609ECAC0"/>
    <w:rsid w:val="60CC9190"/>
    <w:rsid w:val="60D0774C"/>
    <w:rsid w:val="60D0792D"/>
    <w:rsid w:val="610E2912"/>
    <w:rsid w:val="6144F5BE"/>
    <w:rsid w:val="615110AC"/>
    <w:rsid w:val="62893DEC"/>
    <w:rsid w:val="62AF02A2"/>
    <w:rsid w:val="62BC1306"/>
    <w:rsid w:val="630F7BD1"/>
    <w:rsid w:val="6319248D"/>
    <w:rsid w:val="6360E705"/>
    <w:rsid w:val="63730F88"/>
    <w:rsid w:val="638C3CE4"/>
    <w:rsid w:val="63A73546"/>
    <w:rsid w:val="63B4D8AC"/>
    <w:rsid w:val="63B7AF39"/>
    <w:rsid w:val="63D4341D"/>
    <w:rsid w:val="64757803"/>
    <w:rsid w:val="64BF6CB9"/>
    <w:rsid w:val="64CF308B"/>
    <w:rsid w:val="64FC0D0C"/>
    <w:rsid w:val="650EDFE9"/>
    <w:rsid w:val="65231AB0"/>
    <w:rsid w:val="6582A4B4"/>
    <w:rsid w:val="65C95C1D"/>
    <w:rsid w:val="65F318DE"/>
    <w:rsid w:val="66133D61"/>
    <w:rsid w:val="66D00C28"/>
    <w:rsid w:val="66D75958"/>
    <w:rsid w:val="66DED608"/>
    <w:rsid w:val="66E26DAD"/>
    <w:rsid w:val="674A8E96"/>
    <w:rsid w:val="67AD18C5"/>
    <w:rsid w:val="67C00322"/>
    <w:rsid w:val="67FEB807"/>
    <w:rsid w:val="6822EBFD"/>
    <w:rsid w:val="684680AB"/>
    <w:rsid w:val="68678004"/>
    <w:rsid w:val="68943A01"/>
    <w:rsid w:val="68ADBBA8"/>
    <w:rsid w:val="68D0F17C"/>
    <w:rsid w:val="690AB666"/>
    <w:rsid w:val="6922A96A"/>
    <w:rsid w:val="692581F1"/>
    <w:rsid w:val="69429D2A"/>
    <w:rsid w:val="69442E61"/>
    <w:rsid w:val="6948E926"/>
    <w:rsid w:val="69D47119"/>
    <w:rsid w:val="69E813BE"/>
    <w:rsid w:val="69F82F01"/>
    <w:rsid w:val="6A192BDA"/>
    <w:rsid w:val="6A21D96A"/>
    <w:rsid w:val="6A300A62"/>
    <w:rsid w:val="6A6185BB"/>
    <w:rsid w:val="6A97A305"/>
    <w:rsid w:val="6AA686C7"/>
    <w:rsid w:val="6ACB6617"/>
    <w:rsid w:val="6AFB40C4"/>
    <w:rsid w:val="6AFEAB32"/>
    <w:rsid w:val="6B06FC7D"/>
    <w:rsid w:val="6B08727D"/>
    <w:rsid w:val="6B523871"/>
    <w:rsid w:val="6B5E1E33"/>
    <w:rsid w:val="6B6150E9"/>
    <w:rsid w:val="6BAB799A"/>
    <w:rsid w:val="6BCC47A8"/>
    <w:rsid w:val="6C4D9A2D"/>
    <w:rsid w:val="6C5D22B3"/>
    <w:rsid w:val="6C64AAC5"/>
    <w:rsid w:val="6C9233FE"/>
    <w:rsid w:val="6D2A5E41"/>
    <w:rsid w:val="6D92D7B7"/>
    <w:rsid w:val="6DF8F314"/>
    <w:rsid w:val="6DFF9C02"/>
    <w:rsid w:val="6E025266"/>
    <w:rsid w:val="6E33E71D"/>
    <w:rsid w:val="6EC62EA2"/>
    <w:rsid w:val="6EEC262B"/>
    <w:rsid w:val="6F344912"/>
    <w:rsid w:val="6F40E995"/>
    <w:rsid w:val="6F43C334"/>
    <w:rsid w:val="6F6AC19B"/>
    <w:rsid w:val="6FAB5D39"/>
    <w:rsid w:val="7049611B"/>
    <w:rsid w:val="7073BD4E"/>
    <w:rsid w:val="7079CFB4"/>
    <w:rsid w:val="708A1515"/>
    <w:rsid w:val="708E6EF8"/>
    <w:rsid w:val="70AF7473"/>
    <w:rsid w:val="70BB02FE"/>
    <w:rsid w:val="70DCB9F6"/>
    <w:rsid w:val="71102DAE"/>
    <w:rsid w:val="71455A82"/>
    <w:rsid w:val="7183C14E"/>
    <w:rsid w:val="71C8AD04"/>
    <w:rsid w:val="71DAA154"/>
    <w:rsid w:val="721C6943"/>
    <w:rsid w:val="72E188FB"/>
    <w:rsid w:val="7310DB6C"/>
    <w:rsid w:val="734D8516"/>
    <w:rsid w:val="73637AC1"/>
    <w:rsid w:val="73647D65"/>
    <w:rsid w:val="73BA79DF"/>
    <w:rsid w:val="73CA6602"/>
    <w:rsid w:val="740AFB59"/>
    <w:rsid w:val="747CF645"/>
    <w:rsid w:val="747ECC44"/>
    <w:rsid w:val="749E2CF9"/>
    <w:rsid w:val="74A1564C"/>
    <w:rsid w:val="74B67366"/>
    <w:rsid w:val="74F46D26"/>
    <w:rsid w:val="74FB8A7A"/>
    <w:rsid w:val="75C95376"/>
    <w:rsid w:val="75E13215"/>
    <w:rsid w:val="75EADC9C"/>
    <w:rsid w:val="75FCC692"/>
    <w:rsid w:val="76054B31"/>
    <w:rsid w:val="7608797C"/>
    <w:rsid w:val="762CEE22"/>
    <w:rsid w:val="763C0739"/>
    <w:rsid w:val="76B1DD1D"/>
    <w:rsid w:val="76DC6128"/>
    <w:rsid w:val="7709259E"/>
    <w:rsid w:val="772C7573"/>
    <w:rsid w:val="7737E4D1"/>
    <w:rsid w:val="779896F3"/>
    <w:rsid w:val="77F2970F"/>
    <w:rsid w:val="7814C7A8"/>
    <w:rsid w:val="78733225"/>
    <w:rsid w:val="787A6FF0"/>
    <w:rsid w:val="78DFB87F"/>
    <w:rsid w:val="78F5B4C5"/>
    <w:rsid w:val="7923CE8D"/>
    <w:rsid w:val="792F5692"/>
    <w:rsid w:val="793A7D29"/>
    <w:rsid w:val="79523D67"/>
    <w:rsid w:val="7959D46D"/>
    <w:rsid w:val="7973A7FB"/>
    <w:rsid w:val="79A39E3D"/>
    <w:rsid w:val="79EAEE0B"/>
    <w:rsid w:val="7A049121"/>
    <w:rsid w:val="7A164051"/>
    <w:rsid w:val="7A34242E"/>
    <w:rsid w:val="7A39A786"/>
    <w:rsid w:val="7A9DFE37"/>
    <w:rsid w:val="7AEE0DC8"/>
    <w:rsid w:val="7B6D665D"/>
    <w:rsid w:val="7BAA232C"/>
    <w:rsid w:val="7BB74861"/>
    <w:rsid w:val="7BC13C3E"/>
    <w:rsid w:val="7BCD8078"/>
    <w:rsid w:val="7BD095E4"/>
    <w:rsid w:val="7BD635B8"/>
    <w:rsid w:val="7BE2256C"/>
    <w:rsid w:val="7BF82E7F"/>
    <w:rsid w:val="7C006D35"/>
    <w:rsid w:val="7C37FFE5"/>
    <w:rsid w:val="7C53377C"/>
    <w:rsid w:val="7C73467D"/>
    <w:rsid w:val="7C9AAF8C"/>
    <w:rsid w:val="7CD5F356"/>
    <w:rsid w:val="7CD7B9D4"/>
    <w:rsid w:val="7D2B5FD2"/>
    <w:rsid w:val="7D3992D7"/>
    <w:rsid w:val="7D8754B1"/>
    <w:rsid w:val="7DF5A59E"/>
    <w:rsid w:val="7E100CF1"/>
    <w:rsid w:val="7E299677"/>
    <w:rsid w:val="7EDBEC32"/>
    <w:rsid w:val="7EFF7C62"/>
    <w:rsid w:val="7F2D819A"/>
    <w:rsid w:val="7F342971"/>
    <w:rsid w:val="7F42823C"/>
    <w:rsid w:val="7F783C6D"/>
    <w:rsid w:val="7FA6858E"/>
    <w:rsid w:val="7FEE29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8C5BB"/>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customStyle="1" w:styleId="Menzionenonrisolta1">
    <w:name w:val="Menzione non risolta1"/>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styleId="Testofumetto">
    <w:name w:val="Balloon Text"/>
    <w:basedOn w:val="Normale"/>
    <w:link w:val="TestofumettoCarattere"/>
    <w:uiPriority w:val="99"/>
    <w:semiHidden/>
    <w:unhideWhenUsed/>
    <w:rsid w:val="00DF4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F47C0"/>
    <w:rPr>
      <w:rFonts w:ascii="Segoe UI" w:hAnsi="Segoe UI" w:cs="Segoe UI"/>
      <w:sz w:val="18"/>
      <w:szCs w:val="18"/>
    </w:rPr>
  </w:style>
  <w:style w:type="paragraph" w:styleId="Revisione">
    <w:name w:val="Revision"/>
    <w:hidden/>
    <w:uiPriority w:val="99"/>
    <w:semiHidden/>
    <w:rsid w:val="00915A1D"/>
    <w:pPr>
      <w:spacing w:after="0" w:line="240" w:lineRule="auto"/>
    </w:pPr>
  </w:style>
  <w:style w:type="paragraph" w:customStyle="1" w:styleId="paragraph">
    <w:name w:val="paragraph"/>
    <w:basedOn w:val="Normale"/>
    <w:rsid w:val="0047744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574274">
      <w:bodyDiv w:val="1"/>
      <w:marLeft w:val="0"/>
      <w:marRight w:val="0"/>
      <w:marTop w:val="0"/>
      <w:marBottom w:val="0"/>
      <w:divBdr>
        <w:top w:val="none" w:sz="0" w:space="0" w:color="auto"/>
        <w:left w:val="none" w:sz="0" w:space="0" w:color="auto"/>
        <w:bottom w:val="none" w:sz="0" w:space="0" w:color="auto"/>
        <w:right w:val="none" w:sz="0" w:space="0" w:color="auto"/>
      </w:divBdr>
    </w:div>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571038578">
      <w:bodyDiv w:val="1"/>
      <w:marLeft w:val="0"/>
      <w:marRight w:val="0"/>
      <w:marTop w:val="0"/>
      <w:marBottom w:val="0"/>
      <w:divBdr>
        <w:top w:val="none" w:sz="0" w:space="0" w:color="auto"/>
        <w:left w:val="none" w:sz="0" w:space="0" w:color="auto"/>
        <w:bottom w:val="none" w:sz="0" w:space="0" w:color="auto"/>
        <w:right w:val="none" w:sz="0" w:space="0" w:color="auto"/>
      </w:divBdr>
      <w:divsChild>
        <w:div w:id="1814448549">
          <w:marLeft w:val="0"/>
          <w:marRight w:val="0"/>
          <w:marTop w:val="0"/>
          <w:marBottom w:val="0"/>
          <w:divBdr>
            <w:top w:val="none" w:sz="0" w:space="0" w:color="auto"/>
            <w:left w:val="none" w:sz="0" w:space="0" w:color="auto"/>
            <w:bottom w:val="none" w:sz="0" w:space="0" w:color="auto"/>
            <w:right w:val="none" w:sz="0" w:space="0" w:color="auto"/>
          </w:divBdr>
        </w:div>
        <w:div w:id="1508866738">
          <w:marLeft w:val="0"/>
          <w:marRight w:val="0"/>
          <w:marTop w:val="0"/>
          <w:marBottom w:val="0"/>
          <w:divBdr>
            <w:top w:val="none" w:sz="0" w:space="0" w:color="auto"/>
            <w:left w:val="none" w:sz="0" w:space="0" w:color="auto"/>
            <w:bottom w:val="none" w:sz="0" w:space="0" w:color="auto"/>
            <w:right w:val="none" w:sz="0" w:space="0" w:color="auto"/>
          </w:divBdr>
        </w:div>
        <w:div w:id="850604597">
          <w:marLeft w:val="0"/>
          <w:marRight w:val="0"/>
          <w:marTop w:val="0"/>
          <w:marBottom w:val="0"/>
          <w:divBdr>
            <w:top w:val="none" w:sz="0" w:space="0" w:color="auto"/>
            <w:left w:val="none" w:sz="0" w:space="0" w:color="auto"/>
            <w:bottom w:val="none" w:sz="0" w:space="0" w:color="auto"/>
            <w:right w:val="none" w:sz="0" w:space="0" w:color="auto"/>
          </w:divBdr>
        </w:div>
      </w:divsChild>
    </w:div>
    <w:div w:id="733284305">
      <w:bodyDiv w:val="1"/>
      <w:marLeft w:val="0"/>
      <w:marRight w:val="0"/>
      <w:marTop w:val="0"/>
      <w:marBottom w:val="0"/>
      <w:divBdr>
        <w:top w:val="none" w:sz="0" w:space="0" w:color="auto"/>
        <w:left w:val="none" w:sz="0" w:space="0" w:color="auto"/>
        <w:bottom w:val="none" w:sz="0" w:space="0" w:color="auto"/>
        <w:right w:val="none" w:sz="0" w:space="0" w:color="auto"/>
      </w:divBdr>
      <w:divsChild>
        <w:div w:id="1330019718">
          <w:marLeft w:val="0"/>
          <w:marRight w:val="0"/>
          <w:marTop w:val="0"/>
          <w:marBottom w:val="0"/>
          <w:divBdr>
            <w:top w:val="none" w:sz="0" w:space="0" w:color="auto"/>
            <w:left w:val="none" w:sz="0" w:space="0" w:color="auto"/>
            <w:bottom w:val="none" w:sz="0" w:space="0" w:color="auto"/>
            <w:right w:val="none" w:sz="0" w:space="0" w:color="auto"/>
          </w:divBdr>
        </w:div>
        <w:div w:id="810244512">
          <w:marLeft w:val="0"/>
          <w:marRight w:val="0"/>
          <w:marTop w:val="0"/>
          <w:marBottom w:val="0"/>
          <w:divBdr>
            <w:top w:val="none" w:sz="0" w:space="0" w:color="auto"/>
            <w:left w:val="none" w:sz="0" w:space="0" w:color="auto"/>
            <w:bottom w:val="none" w:sz="0" w:space="0" w:color="auto"/>
            <w:right w:val="none" w:sz="0" w:space="0" w:color="auto"/>
          </w:divBdr>
        </w:div>
        <w:div w:id="2025670305">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missariostraordinario@anpal.go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2.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91DC79-B621-4701-8A5F-5C0E612BF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9719</Words>
  <Characters>55402</Characters>
  <Application>Microsoft Office Word</Application>
  <DocSecurity>0</DocSecurity>
  <Lines>461</Lines>
  <Paragraphs>129</Paragraphs>
  <ScaleCrop>false</ScaleCrop>
  <Company/>
  <LinksUpToDate>false</LinksUpToDate>
  <CharactersWithSpaces>64992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3</cp:revision>
  <dcterms:created xsi:type="dcterms:W3CDTF">2022-12-01T16:21:00Z</dcterms:created>
  <dcterms:modified xsi:type="dcterms:W3CDTF">2025-06-03T12:34:00Z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